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48BF6634"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3D3240">
        <w:rPr>
          <w:rFonts w:ascii="Arial" w:hAnsi="Arial" w:cs="Arial"/>
          <w:b/>
          <w:bCs/>
          <w:color w:val="405CA1"/>
          <w:sz w:val="20"/>
          <w:szCs w:val="20"/>
        </w:rPr>
        <w:t>55</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05B7BA62"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680700">
        <w:rPr>
          <w:rFonts w:ascii="Arial" w:hAnsi="Arial" w:cs="Arial"/>
          <w:color w:val="5B5B5F"/>
          <w:sz w:val="20"/>
          <w:szCs w:val="20"/>
        </w:rPr>
        <w:t>INSUMOS</w:t>
      </w:r>
      <w:r w:rsidR="00BC6D7C">
        <w:rPr>
          <w:rFonts w:ascii="Arial" w:hAnsi="Arial" w:cs="Arial"/>
          <w:color w:val="5B5B5F"/>
          <w:sz w:val="20"/>
          <w:szCs w:val="20"/>
        </w:rPr>
        <w:t xml:space="preserve"> DE</w:t>
      </w:r>
      <w:r w:rsidR="00992FD6">
        <w:rPr>
          <w:rFonts w:ascii="Arial" w:hAnsi="Arial" w:cs="Arial"/>
          <w:color w:val="5B5B5F"/>
          <w:sz w:val="20"/>
          <w:szCs w:val="20"/>
        </w:rPr>
        <w:t xml:space="preserve"> LABORATÓRIO (</w:t>
      </w:r>
      <w:r w:rsidR="00BC6D7C">
        <w:rPr>
          <w:rFonts w:ascii="Arial" w:hAnsi="Arial" w:cs="Arial"/>
          <w:color w:val="5B5B5F"/>
          <w:sz w:val="20"/>
          <w:szCs w:val="20"/>
        </w:rPr>
        <w:t>KITS PARA DIAGNÓSTICO DE COAGULAÇÃO</w:t>
      </w:r>
      <w:r w:rsidR="00992FD6">
        <w:rPr>
          <w:rFonts w:ascii="Arial" w:hAnsi="Arial" w:cs="Arial"/>
          <w:color w:val="5B5B5F"/>
          <w:sz w:val="20"/>
          <w:szCs w:val="20"/>
        </w:rPr>
        <w:t>)</w:t>
      </w:r>
      <w:r w:rsidR="00DE1229" w:rsidRPr="001C6D95">
        <w:rPr>
          <w:rFonts w:ascii="Arial" w:hAnsi="Arial" w:cs="Arial"/>
          <w:color w:val="5B5B5F"/>
          <w:sz w:val="20"/>
          <w:szCs w:val="20"/>
        </w:rPr>
        <w:t xml:space="preserve">, </w:t>
      </w:r>
      <w:r w:rsidR="00BC6D7C">
        <w:rPr>
          <w:rFonts w:ascii="Arial" w:hAnsi="Arial" w:cs="Arial"/>
          <w:color w:val="5B5B5F"/>
          <w:sz w:val="20"/>
          <w:szCs w:val="20"/>
        </w:rPr>
        <w:t>COM CONCESSÃO DE USO GRATUITO DE TODA APARELHAGEM AUTOMÁTICA NECESSÁRIA PARA A COMPLETA EXECUÇÃO DOS TESTES.</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65E6BF4A"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3D3240">
        <w:rPr>
          <w:rFonts w:ascii="Arial" w:hAnsi="Arial" w:cs="Arial"/>
          <w:color w:val="5B5B5F"/>
          <w:sz w:val="20"/>
          <w:szCs w:val="20"/>
        </w:rPr>
        <w:t>23</w:t>
      </w:r>
      <w:r w:rsidR="00CB5B0A" w:rsidRPr="001C6D95">
        <w:rPr>
          <w:rFonts w:ascii="Arial" w:hAnsi="Arial" w:cs="Arial"/>
          <w:color w:val="5B5B5F"/>
          <w:sz w:val="20"/>
          <w:szCs w:val="20"/>
        </w:rPr>
        <w:t>/</w:t>
      </w:r>
      <w:r w:rsidR="003D3240">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3D3240">
        <w:rPr>
          <w:rFonts w:ascii="Arial" w:hAnsi="Arial" w:cs="Arial"/>
          <w:color w:val="5B5B5F"/>
          <w:sz w:val="20"/>
          <w:szCs w:val="20"/>
        </w:rPr>
        <w:t>8</w:t>
      </w:r>
      <w:r w:rsidRPr="001C6D95">
        <w:rPr>
          <w:rFonts w:ascii="Arial" w:hAnsi="Arial" w:cs="Arial"/>
          <w:color w:val="5B5B5F"/>
          <w:sz w:val="20"/>
          <w:szCs w:val="20"/>
        </w:rPr>
        <w:t>h</w:t>
      </w:r>
      <w:r w:rsidR="003D3240">
        <w:rPr>
          <w:rFonts w:ascii="Arial" w:hAnsi="Arial" w:cs="Arial"/>
          <w:color w:val="5B5B5F"/>
          <w:sz w:val="20"/>
          <w:szCs w:val="20"/>
        </w:rPr>
        <w:t>10</w:t>
      </w:r>
      <w:r w:rsidR="00796BAA">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6180F128"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3D3240">
        <w:rPr>
          <w:rFonts w:ascii="Arial" w:hAnsi="Arial" w:cs="Arial"/>
          <w:b/>
          <w:color w:val="000000"/>
          <w:sz w:val="20"/>
          <w:szCs w:val="20"/>
        </w:rPr>
        <w:t>55</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DC47722"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321C">
        <w:rPr>
          <w:rFonts w:ascii="Arial" w:hAnsi="Arial" w:cs="Arial"/>
          <w:bCs/>
          <w:color w:val="FF0000"/>
          <w:sz w:val="20"/>
          <w:szCs w:val="20"/>
        </w:rPr>
        <w:t>03954</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99321C">
        <w:rPr>
          <w:rFonts w:ascii="Arial" w:hAnsi="Arial" w:cs="Arial"/>
          <w:bCs/>
          <w:color w:val="FF0000"/>
          <w:sz w:val="20"/>
          <w:szCs w:val="20"/>
        </w:rPr>
        <w:t>34</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27FC9E61"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680700">
        <w:rPr>
          <w:b/>
          <w:color w:val="auto"/>
        </w:rPr>
        <w:t>INSUMOS</w:t>
      </w:r>
      <w:r w:rsidR="00992FD6">
        <w:rPr>
          <w:b/>
          <w:color w:val="auto"/>
        </w:rPr>
        <w:t xml:space="preserve"> DE LABORATÓRIO</w:t>
      </w:r>
      <w:r w:rsidR="005E27F8" w:rsidRPr="001C6D95">
        <w:rPr>
          <w:b/>
          <w:color w:val="auto"/>
        </w:rPr>
        <w:t xml:space="preserve"> (</w:t>
      </w:r>
      <w:r w:rsidR="00BC6D7C">
        <w:rPr>
          <w:b/>
          <w:color w:val="auto"/>
        </w:rPr>
        <w:t>KITS PARA DIAGNÓSTICO DE COAGULAÇÃO</w:t>
      </w:r>
      <w:r w:rsidR="008B2C82" w:rsidRPr="001C6D95">
        <w:rPr>
          <w:b/>
          <w:color w:val="auto"/>
        </w:rPr>
        <w:t>)</w:t>
      </w:r>
      <w:r w:rsidR="004B1D67" w:rsidRPr="001C6D95">
        <w:rPr>
          <w:b/>
          <w:color w:val="auto"/>
        </w:rPr>
        <w:t xml:space="preserve">, </w:t>
      </w:r>
      <w:r w:rsidR="00BC6D7C">
        <w:rPr>
          <w:b/>
          <w:color w:val="auto"/>
        </w:rPr>
        <w:t>COM CONCESSÃO DE USO GRATUITO DE TODA APARELHAGEM AUTOMÁTICA NECESSÁRIA PARA A COMPLETA EXECUÇÃO DOS TESTES</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2AA1334E" w:rsidR="00A20206" w:rsidRPr="001C6D95" w:rsidRDefault="00D547E1"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lastRenderedPageBreak/>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w:t>
      </w:r>
      <w:r w:rsidRPr="001C6D95">
        <w:lastRenderedPageBreak/>
        <w:t>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lastRenderedPageBreak/>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lastRenderedPageBreak/>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lastRenderedPageBreak/>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lastRenderedPageBreak/>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lastRenderedPageBreak/>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lastRenderedPageBreak/>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r w:rsidRPr="00EE4209">
          <w:rPr>
            <w:rStyle w:val="Hyperlink"/>
          </w:rPr>
          <w:t>arts.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lastRenderedPageBreak/>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Sicaf e mantê-los atualizados junto aos órgãos responsáveis pela informação, devendo proceder, </w:t>
      </w:r>
      <w:r w:rsidRPr="001C6D95">
        <w:lastRenderedPageBreak/>
        <w:t>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BC6D7C"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AF61136" w14:textId="5B4AB50A" w:rsidR="00BC6D7C" w:rsidRPr="001C6D95" w:rsidRDefault="00BC6D7C" w:rsidP="00BD75A6">
      <w:pPr>
        <w:pStyle w:val="Nvel3-R"/>
        <w:spacing w:line="360" w:lineRule="auto"/>
        <w:rPr>
          <w:i w:val="0"/>
          <w:iCs w:val="0"/>
        </w:rPr>
      </w:pPr>
      <w:r>
        <w:rPr>
          <w:i w:val="0"/>
          <w:iCs w:val="0"/>
        </w:rPr>
        <w:lastRenderedPageBreak/>
        <w:t xml:space="preserve">ANXEO V – MINUTA DO </w:t>
      </w:r>
      <w:r w:rsidR="003376E9">
        <w:rPr>
          <w:i w:val="0"/>
          <w:iCs w:val="0"/>
        </w:rPr>
        <w:t xml:space="preserve">TERMO DE </w:t>
      </w:r>
      <w:r>
        <w:rPr>
          <w:i w:val="0"/>
          <w:iCs w:val="0"/>
        </w:rPr>
        <w:t>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7455BE60"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4D3C14">
        <w:rPr>
          <w:rFonts w:ascii="Arial" w:eastAsia="MS Mincho" w:hAnsi="Arial" w:cs="Arial"/>
          <w:color w:val="FF0000"/>
          <w:sz w:val="20"/>
          <w:szCs w:val="20"/>
        </w:rPr>
        <w:t>0</w:t>
      </w:r>
      <w:r w:rsidR="00162AC4">
        <w:rPr>
          <w:rFonts w:ascii="Arial" w:eastAsia="MS Mincho" w:hAnsi="Arial" w:cs="Arial"/>
          <w:color w:val="FF0000"/>
          <w:sz w:val="20"/>
          <w:szCs w:val="20"/>
        </w:rPr>
        <w:t>9</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162AC4">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lastRenderedPageBreak/>
        <w:t>ANEXO I</w:t>
      </w:r>
    </w:p>
    <w:p w14:paraId="1D926078" w14:textId="77777777" w:rsidR="00A20206" w:rsidRPr="003435F3" w:rsidRDefault="00A20206" w:rsidP="003435F3">
      <w:pPr>
        <w:spacing w:line="360" w:lineRule="auto"/>
        <w:jc w:val="center"/>
        <w:rPr>
          <w:rFonts w:ascii="Arial" w:hAnsi="Arial" w:cs="Arial"/>
          <w:b/>
          <w:bCs/>
          <w:sz w:val="20"/>
          <w:szCs w:val="20"/>
        </w:rPr>
      </w:pPr>
    </w:p>
    <w:p w14:paraId="138B960A"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t>TERMO DE REFERÊNCIA</w:t>
      </w:r>
    </w:p>
    <w:p w14:paraId="6D07CB2E" w14:textId="77777777" w:rsidR="00EA371F" w:rsidRPr="003435F3" w:rsidRDefault="00EA371F" w:rsidP="003435F3">
      <w:pPr>
        <w:spacing w:line="360" w:lineRule="auto"/>
        <w:jc w:val="center"/>
        <w:rPr>
          <w:rFonts w:ascii="Arial" w:hAnsi="Arial" w:cs="Arial"/>
          <w:b/>
          <w:bCs/>
          <w:sz w:val="20"/>
          <w:szCs w:val="20"/>
        </w:rPr>
      </w:pPr>
    </w:p>
    <w:p w14:paraId="5F0AA3D6" w14:textId="1340D1A6" w:rsidR="00546573" w:rsidRPr="003435F3" w:rsidRDefault="00BC6D7C" w:rsidP="003435F3">
      <w:pPr>
        <w:spacing w:line="360" w:lineRule="auto"/>
        <w:jc w:val="both"/>
        <w:outlineLvl w:val="0"/>
        <w:rPr>
          <w:rFonts w:ascii="Arial" w:hAnsi="Arial" w:cs="Arial"/>
          <w:b/>
          <w:sz w:val="20"/>
          <w:szCs w:val="20"/>
        </w:rPr>
      </w:pPr>
      <w:r w:rsidRPr="003435F3">
        <w:rPr>
          <w:rFonts w:ascii="Arial" w:hAnsi="Arial" w:cs="Arial"/>
          <w:b/>
          <w:sz w:val="20"/>
          <w:szCs w:val="20"/>
        </w:rPr>
        <w:t xml:space="preserve">AQUISIÇÃO DE </w:t>
      </w:r>
      <w:r w:rsidR="00680700">
        <w:rPr>
          <w:rFonts w:ascii="Arial" w:hAnsi="Arial" w:cs="Arial"/>
          <w:b/>
          <w:sz w:val="20"/>
          <w:szCs w:val="20"/>
        </w:rPr>
        <w:t>INSUMOS</w:t>
      </w:r>
      <w:r w:rsidRPr="003435F3">
        <w:rPr>
          <w:rFonts w:ascii="Arial" w:hAnsi="Arial" w:cs="Arial"/>
          <w:b/>
          <w:sz w:val="20"/>
          <w:szCs w:val="20"/>
        </w:rPr>
        <w:t xml:space="preserve"> DE LABORATÓRIO (KITS PARA DIAGNÓSTICO DE COAGULAÇÃO), COM CONCESSÃO DE USO GRATUITO DE TODA APARELHAGEM AUTOMÁTICA NECESSÁRIA PARA A COMPLETA EXECUÇÃO DOS TESTES</w:t>
      </w:r>
    </w:p>
    <w:p w14:paraId="035F60B6" w14:textId="77777777" w:rsidR="008B2C82" w:rsidRPr="003435F3" w:rsidRDefault="008B2C82" w:rsidP="003435F3">
      <w:pPr>
        <w:spacing w:line="360" w:lineRule="auto"/>
        <w:jc w:val="both"/>
        <w:outlineLvl w:val="0"/>
        <w:rPr>
          <w:rFonts w:ascii="Arial" w:hAnsi="Arial" w:cs="Arial"/>
          <w:b/>
          <w:sz w:val="20"/>
          <w:szCs w:val="20"/>
        </w:rPr>
      </w:pPr>
    </w:p>
    <w:p w14:paraId="14254865" w14:textId="44F78864" w:rsidR="00737804" w:rsidRPr="003435F3" w:rsidRDefault="00F333C4" w:rsidP="00DE5D64">
      <w:pPr>
        <w:pStyle w:val="PargrafodaLista"/>
        <w:numPr>
          <w:ilvl w:val="0"/>
          <w:numId w:val="16"/>
        </w:numPr>
        <w:spacing w:line="360" w:lineRule="auto"/>
        <w:jc w:val="both"/>
        <w:outlineLvl w:val="0"/>
        <w:rPr>
          <w:rFonts w:ascii="Arial" w:hAnsi="Arial" w:cs="Arial"/>
          <w:b/>
          <w:sz w:val="20"/>
          <w:szCs w:val="20"/>
        </w:rPr>
      </w:pPr>
      <w:r w:rsidRPr="003435F3">
        <w:rPr>
          <w:rFonts w:ascii="Arial" w:hAnsi="Arial" w:cs="Arial"/>
          <w:b/>
          <w:sz w:val="20"/>
          <w:szCs w:val="20"/>
        </w:rPr>
        <w:t>Descrição</w:t>
      </w:r>
    </w:p>
    <w:p w14:paraId="4ED821BC"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 </w:t>
      </w:r>
    </w:p>
    <w:tbl>
      <w:tblPr>
        <w:tblW w:w="9495" w:type="dxa"/>
        <w:jc w:val="center"/>
        <w:tblCellMar>
          <w:left w:w="0" w:type="dxa"/>
          <w:right w:w="0" w:type="dxa"/>
        </w:tblCellMar>
        <w:tblLook w:val="04A0" w:firstRow="1" w:lastRow="0" w:firstColumn="1" w:lastColumn="0" w:noHBand="0" w:noVBand="1"/>
      </w:tblPr>
      <w:tblGrid>
        <w:gridCol w:w="704"/>
        <w:gridCol w:w="1560"/>
        <w:gridCol w:w="1138"/>
        <w:gridCol w:w="1139"/>
        <w:gridCol w:w="1139"/>
        <w:gridCol w:w="3815"/>
      </w:tblGrid>
      <w:tr w:rsidR="0099321C" w:rsidRPr="003435F3" w14:paraId="3658475D" w14:textId="77777777" w:rsidTr="003739AC">
        <w:trPr>
          <w:jc w:val="center"/>
        </w:trPr>
        <w:tc>
          <w:tcPr>
            <w:tcW w:w="70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49311AC"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b/>
                <w:bCs/>
                <w:color w:val="000000"/>
                <w:sz w:val="20"/>
                <w:szCs w:val="20"/>
              </w:rPr>
              <w:t>ITEM</w:t>
            </w:r>
          </w:p>
        </w:tc>
        <w:tc>
          <w:tcPr>
            <w:tcW w:w="156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2919CE4D"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b/>
                <w:bCs/>
                <w:color w:val="000000"/>
                <w:sz w:val="20"/>
                <w:szCs w:val="20"/>
              </w:rPr>
              <w:t>QUANTIDADE</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5E0C1924"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b/>
                <w:bCs/>
                <w:color w:val="000000"/>
                <w:sz w:val="20"/>
                <w:szCs w:val="20"/>
              </w:rPr>
              <w:t>SISAL</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12D6AA0"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b/>
                <w:bCs/>
                <w:color w:val="000000"/>
                <w:sz w:val="20"/>
                <w:szCs w:val="20"/>
              </w:rPr>
              <w:t>CÓDIGO</w:t>
            </w:r>
          </w:p>
          <w:p w14:paraId="166028DC" w14:textId="69D13D23"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b/>
                <w:bCs/>
                <w:color w:val="000000"/>
                <w:sz w:val="20"/>
                <w:szCs w:val="20"/>
              </w:rPr>
              <w:t>Siafísico</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20C4443" w14:textId="77777777" w:rsidR="0099321C" w:rsidRPr="003435F3" w:rsidRDefault="0099321C" w:rsidP="003435F3">
            <w:pPr>
              <w:spacing w:line="360" w:lineRule="auto"/>
              <w:jc w:val="both"/>
              <w:outlineLvl w:val="0"/>
              <w:rPr>
                <w:rFonts w:ascii="Arial" w:eastAsia="Times New Roman" w:hAnsi="Arial" w:cs="Arial"/>
                <w:b/>
                <w:bCs/>
                <w:color w:val="000000"/>
                <w:kern w:val="36"/>
                <w:sz w:val="20"/>
                <w:szCs w:val="20"/>
              </w:rPr>
            </w:pPr>
            <w:r w:rsidRPr="003435F3">
              <w:rPr>
                <w:rFonts w:ascii="Arial" w:eastAsia="Times New Roman" w:hAnsi="Arial" w:cs="Arial"/>
                <w:b/>
                <w:bCs/>
                <w:color w:val="000000"/>
                <w:kern w:val="36"/>
                <w:sz w:val="20"/>
                <w:szCs w:val="20"/>
              </w:rPr>
              <w:t>GSNET</w:t>
            </w:r>
          </w:p>
        </w:tc>
        <w:tc>
          <w:tcPr>
            <w:tcW w:w="382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2BA364A1" w14:textId="77777777" w:rsidR="0099321C" w:rsidRPr="003435F3" w:rsidRDefault="0099321C" w:rsidP="003435F3">
            <w:pPr>
              <w:spacing w:line="360" w:lineRule="auto"/>
              <w:jc w:val="both"/>
              <w:outlineLvl w:val="0"/>
              <w:rPr>
                <w:rFonts w:ascii="Arial" w:eastAsia="Times New Roman" w:hAnsi="Arial" w:cs="Arial"/>
                <w:b/>
                <w:bCs/>
                <w:color w:val="000000"/>
                <w:kern w:val="36"/>
                <w:sz w:val="20"/>
                <w:szCs w:val="20"/>
              </w:rPr>
            </w:pPr>
            <w:r w:rsidRPr="003435F3">
              <w:rPr>
                <w:rFonts w:ascii="Arial" w:eastAsia="Times New Roman" w:hAnsi="Arial" w:cs="Arial"/>
                <w:b/>
                <w:bCs/>
                <w:color w:val="000000"/>
                <w:kern w:val="36"/>
                <w:sz w:val="20"/>
                <w:szCs w:val="20"/>
              </w:rPr>
              <w:t>DESCRITIVO</w:t>
            </w:r>
          </w:p>
        </w:tc>
      </w:tr>
      <w:tr w:rsidR="0099321C" w:rsidRPr="003435F3" w14:paraId="65B8CF04" w14:textId="77777777" w:rsidTr="003739AC">
        <w:trPr>
          <w:jc w:val="center"/>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3B68137" w14:textId="04C80F67" w:rsidR="0099321C" w:rsidRPr="003435F3" w:rsidRDefault="0099321C" w:rsidP="003435F3">
            <w:pPr>
              <w:spacing w:line="360" w:lineRule="auto"/>
              <w:ind w:left="360" w:hanging="360"/>
              <w:jc w:val="both"/>
              <w:rPr>
                <w:rFonts w:ascii="Arial" w:eastAsia="Times New Roman" w:hAnsi="Arial" w:cs="Arial"/>
                <w:color w:val="000000"/>
                <w:sz w:val="20"/>
                <w:szCs w:val="20"/>
              </w:rPr>
            </w:pPr>
            <w:r w:rsidRPr="003435F3">
              <w:rPr>
                <w:rFonts w:ascii="Arial" w:eastAsia="Times New Roman" w:hAnsi="Arial" w:cs="Arial"/>
                <w:color w:val="000000"/>
                <w:sz w:val="20"/>
                <w:szCs w:val="20"/>
              </w:rPr>
              <w:t>1.1</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3B88114B"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5.000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E0C3CE4"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2137</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688DE14"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118615-9</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2BBC8ACC"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52578</w:t>
            </w:r>
          </w:p>
        </w:tc>
        <w:tc>
          <w:tcPr>
            <w:tcW w:w="3825" w:type="dxa"/>
            <w:tcBorders>
              <w:top w:val="nil"/>
              <w:left w:val="nil"/>
              <w:bottom w:val="single" w:sz="6" w:space="0" w:color="000000"/>
              <w:right w:val="single" w:sz="6" w:space="0" w:color="000000"/>
            </w:tcBorders>
            <w:tcMar>
              <w:top w:w="0" w:type="dxa"/>
              <w:left w:w="75" w:type="dxa"/>
              <w:bottom w:w="0" w:type="dxa"/>
              <w:right w:w="75" w:type="dxa"/>
            </w:tcMar>
            <w:hideMark/>
          </w:tcPr>
          <w:p w14:paraId="7B256C4D"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Determinação de tempo de tromboplastina parcial ativada (TTPA).</w:t>
            </w:r>
          </w:p>
        </w:tc>
      </w:tr>
      <w:tr w:rsidR="0099321C" w:rsidRPr="003435F3" w14:paraId="170EC72E" w14:textId="77777777" w:rsidTr="003739AC">
        <w:trPr>
          <w:jc w:val="center"/>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DEAAED5" w14:textId="13C80EB8" w:rsidR="0099321C" w:rsidRPr="003435F3" w:rsidRDefault="0099321C" w:rsidP="003435F3">
            <w:pPr>
              <w:spacing w:line="360" w:lineRule="auto"/>
              <w:ind w:left="360" w:hanging="360"/>
              <w:jc w:val="both"/>
              <w:rPr>
                <w:rFonts w:ascii="Arial" w:eastAsia="Times New Roman" w:hAnsi="Arial" w:cs="Arial"/>
                <w:color w:val="000000"/>
                <w:sz w:val="20"/>
                <w:szCs w:val="20"/>
              </w:rPr>
            </w:pPr>
            <w:r w:rsidRPr="003435F3">
              <w:rPr>
                <w:rFonts w:ascii="Arial" w:eastAsia="Times New Roman" w:hAnsi="Arial" w:cs="Arial"/>
                <w:color w:val="000000"/>
                <w:sz w:val="20"/>
                <w:szCs w:val="20"/>
              </w:rPr>
              <w:t>1.2</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2F420E2D" w14:textId="77777777" w:rsidR="0099321C" w:rsidRPr="003435F3" w:rsidRDefault="0099321C" w:rsidP="003435F3">
            <w:pPr>
              <w:spacing w:line="360" w:lineRule="auto"/>
              <w:rPr>
                <w:rFonts w:ascii="Arial" w:eastAsia="Times New Roman" w:hAnsi="Arial" w:cs="Arial"/>
                <w:color w:val="000000"/>
                <w:sz w:val="20"/>
                <w:szCs w:val="20"/>
              </w:rPr>
            </w:pPr>
            <w:r w:rsidRPr="003435F3">
              <w:rPr>
                <w:rFonts w:ascii="Arial" w:eastAsia="Times New Roman" w:hAnsi="Arial" w:cs="Arial"/>
                <w:color w:val="000000"/>
                <w:sz w:val="20"/>
                <w:szCs w:val="20"/>
              </w:rPr>
              <w:t>5.000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426A44D"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2138</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2979CA2F"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90993-9</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04E26FE"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52580</w:t>
            </w:r>
          </w:p>
        </w:tc>
        <w:tc>
          <w:tcPr>
            <w:tcW w:w="3825" w:type="dxa"/>
            <w:tcBorders>
              <w:top w:val="nil"/>
              <w:left w:val="nil"/>
              <w:bottom w:val="single" w:sz="6" w:space="0" w:color="000000"/>
              <w:right w:val="single" w:sz="6" w:space="0" w:color="000000"/>
            </w:tcBorders>
            <w:tcMar>
              <w:top w:w="0" w:type="dxa"/>
              <w:left w:w="75" w:type="dxa"/>
              <w:bottom w:w="0" w:type="dxa"/>
              <w:right w:w="75" w:type="dxa"/>
            </w:tcMar>
            <w:hideMark/>
          </w:tcPr>
          <w:p w14:paraId="113AC7C7"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Determinação de fibrinogênio.</w:t>
            </w:r>
          </w:p>
        </w:tc>
      </w:tr>
      <w:tr w:rsidR="0099321C" w:rsidRPr="003435F3" w14:paraId="383DA269" w14:textId="77777777" w:rsidTr="003739AC">
        <w:trPr>
          <w:jc w:val="center"/>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CFBF7CB" w14:textId="6B1AC535" w:rsidR="0099321C" w:rsidRPr="003435F3" w:rsidRDefault="0099321C" w:rsidP="003435F3">
            <w:pPr>
              <w:spacing w:line="360" w:lineRule="auto"/>
              <w:ind w:left="360" w:hanging="360"/>
              <w:jc w:val="both"/>
              <w:rPr>
                <w:rFonts w:ascii="Arial" w:eastAsia="Times New Roman" w:hAnsi="Arial" w:cs="Arial"/>
                <w:color w:val="000000"/>
                <w:sz w:val="20"/>
                <w:szCs w:val="20"/>
              </w:rPr>
            </w:pPr>
            <w:r w:rsidRPr="003435F3">
              <w:rPr>
                <w:rFonts w:ascii="Arial" w:eastAsia="Times New Roman" w:hAnsi="Arial" w:cs="Arial"/>
                <w:color w:val="000000"/>
                <w:sz w:val="20"/>
                <w:szCs w:val="20"/>
              </w:rPr>
              <w:t>1.3</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595DF68B" w14:textId="77777777" w:rsidR="0099321C" w:rsidRPr="003435F3" w:rsidRDefault="0099321C" w:rsidP="003435F3">
            <w:pPr>
              <w:spacing w:line="360" w:lineRule="auto"/>
              <w:rPr>
                <w:rFonts w:ascii="Arial" w:eastAsia="Times New Roman" w:hAnsi="Arial" w:cs="Arial"/>
                <w:color w:val="000000"/>
                <w:sz w:val="20"/>
                <w:szCs w:val="20"/>
              </w:rPr>
            </w:pPr>
            <w:r w:rsidRPr="003435F3">
              <w:rPr>
                <w:rFonts w:ascii="Arial" w:eastAsia="Times New Roman" w:hAnsi="Arial" w:cs="Arial"/>
                <w:color w:val="000000"/>
                <w:sz w:val="20"/>
                <w:szCs w:val="20"/>
              </w:rPr>
              <w:t>5.000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04C81D7F"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2139</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0C20534D"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89046-4</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F28735C"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52579</w:t>
            </w:r>
          </w:p>
        </w:tc>
        <w:tc>
          <w:tcPr>
            <w:tcW w:w="3825" w:type="dxa"/>
            <w:tcBorders>
              <w:top w:val="nil"/>
              <w:left w:val="nil"/>
              <w:bottom w:val="single" w:sz="6" w:space="0" w:color="000000"/>
              <w:right w:val="single" w:sz="6" w:space="0" w:color="000000"/>
            </w:tcBorders>
            <w:tcMar>
              <w:top w:w="0" w:type="dxa"/>
              <w:left w:w="75" w:type="dxa"/>
              <w:bottom w:w="0" w:type="dxa"/>
              <w:right w:w="75" w:type="dxa"/>
            </w:tcMar>
            <w:hideMark/>
          </w:tcPr>
          <w:p w14:paraId="5DDE67B6"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Determinação de tempo de trombina (TT).</w:t>
            </w:r>
          </w:p>
        </w:tc>
      </w:tr>
      <w:tr w:rsidR="0099321C" w:rsidRPr="003435F3" w14:paraId="72889B6F" w14:textId="77777777" w:rsidTr="003739AC">
        <w:trPr>
          <w:jc w:val="center"/>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F8C6233" w14:textId="626F83A9" w:rsidR="0099321C" w:rsidRPr="003435F3" w:rsidRDefault="0099321C" w:rsidP="003435F3">
            <w:pPr>
              <w:spacing w:line="360" w:lineRule="auto"/>
              <w:ind w:left="360" w:hanging="360"/>
              <w:jc w:val="both"/>
              <w:rPr>
                <w:rFonts w:ascii="Arial" w:eastAsia="Times New Roman" w:hAnsi="Arial" w:cs="Arial"/>
                <w:color w:val="000000"/>
                <w:sz w:val="20"/>
                <w:szCs w:val="20"/>
              </w:rPr>
            </w:pPr>
            <w:r w:rsidRPr="003435F3">
              <w:rPr>
                <w:rFonts w:ascii="Arial" w:eastAsia="Times New Roman" w:hAnsi="Arial" w:cs="Arial"/>
                <w:color w:val="000000"/>
                <w:sz w:val="20"/>
                <w:szCs w:val="20"/>
              </w:rPr>
              <w:t>1.4</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37A00004" w14:textId="77777777" w:rsidR="0099321C" w:rsidRPr="003435F3" w:rsidRDefault="0099321C" w:rsidP="003435F3">
            <w:pPr>
              <w:spacing w:line="360" w:lineRule="auto"/>
              <w:rPr>
                <w:rFonts w:ascii="Arial" w:eastAsia="Times New Roman" w:hAnsi="Arial" w:cs="Arial"/>
                <w:color w:val="000000"/>
                <w:sz w:val="20"/>
                <w:szCs w:val="20"/>
              </w:rPr>
            </w:pPr>
            <w:r w:rsidRPr="003435F3">
              <w:rPr>
                <w:rFonts w:ascii="Arial" w:eastAsia="Times New Roman" w:hAnsi="Arial" w:cs="Arial"/>
                <w:color w:val="000000"/>
                <w:sz w:val="20"/>
                <w:szCs w:val="20"/>
              </w:rPr>
              <w:t>5.000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02D69DB"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2136</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3942A637"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72819-5</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CEF5389"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52581</w:t>
            </w:r>
          </w:p>
        </w:tc>
        <w:tc>
          <w:tcPr>
            <w:tcW w:w="3825" w:type="dxa"/>
            <w:tcBorders>
              <w:top w:val="nil"/>
              <w:left w:val="nil"/>
              <w:bottom w:val="single" w:sz="6" w:space="0" w:color="000000"/>
              <w:right w:val="single" w:sz="6" w:space="0" w:color="000000"/>
            </w:tcBorders>
            <w:tcMar>
              <w:top w:w="0" w:type="dxa"/>
              <w:left w:w="75" w:type="dxa"/>
              <w:bottom w:w="0" w:type="dxa"/>
              <w:right w:w="75" w:type="dxa"/>
            </w:tcMar>
            <w:hideMark/>
          </w:tcPr>
          <w:p w14:paraId="14649A85"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Determinação de tempo de protrombina (TP), com ISI inferior a 2,0.</w:t>
            </w:r>
          </w:p>
        </w:tc>
      </w:tr>
      <w:tr w:rsidR="0099321C" w:rsidRPr="003435F3" w14:paraId="2D3E319A" w14:textId="77777777" w:rsidTr="003739AC">
        <w:trPr>
          <w:jc w:val="center"/>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DBFD739" w14:textId="0F58E35B" w:rsidR="0099321C" w:rsidRPr="003435F3" w:rsidRDefault="0099321C" w:rsidP="003435F3">
            <w:pPr>
              <w:spacing w:line="360" w:lineRule="auto"/>
              <w:ind w:left="360" w:hanging="360"/>
              <w:jc w:val="both"/>
              <w:rPr>
                <w:rFonts w:ascii="Arial" w:eastAsia="Times New Roman" w:hAnsi="Arial" w:cs="Arial"/>
                <w:color w:val="000000"/>
                <w:sz w:val="20"/>
                <w:szCs w:val="20"/>
              </w:rPr>
            </w:pPr>
            <w:r w:rsidRPr="003435F3">
              <w:rPr>
                <w:rFonts w:ascii="Arial" w:eastAsia="Times New Roman" w:hAnsi="Arial" w:cs="Arial"/>
                <w:color w:val="000000"/>
                <w:sz w:val="20"/>
                <w:szCs w:val="20"/>
              </w:rPr>
              <w:t>1.5</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43B0A71C" w14:textId="77777777" w:rsidR="0099321C" w:rsidRPr="003435F3" w:rsidRDefault="0099321C" w:rsidP="003435F3">
            <w:pPr>
              <w:spacing w:line="360" w:lineRule="auto"/>
              <w:rPr>
                <w:rFonts w:ascii="Arial" w:eastAsia="Times New Roman" w:hAnsi="Arial" w:cs="Arial"/>
                <w:color w:val="000000"/>
                <w:sz w:val="20"/>
                <w:szCs w:val="20"/>
              </w:rPr>
            </w:pPr>
            <w:r w:rsidRPr="003435F3">
              <w:rPr>
                <w:rFonts w:ascii="Arial" w:eastAsia="Times New Roman" w:hAnsi="Arial" w:cs="Arial"/>
                <w:color w:val="000000"/>
                <w:sz w:val="20"/>
                <w:szCs w:val="20"/>
              </w:rPr>
              <w:t>1.000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B07AB52"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5189</w:t>
            </w:r>
          </w:p>
          <w:p w14:paraId="204453F0"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7854EE6F"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130718-5</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D4C06C4"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129993</w:t>
            </w:r>
          </w:p>
        </w:tc>
        <w:tc>
          <w:tcPr>
            <w:tcW w:w="3825" w:type="dxa"/>
            <w:tcBorders>
              <w:top w:val="nil"/>
              <w:left w:val="nil"/>
              <w:bottom w:val="single" w:sz="6" w:space="0" w:color="000000"/>
              <w:right w:val="single" w:sz="6" w:space="0" w:color="000000"/>
            </w:tcBorders>
            <w:tcMar>
              <w:top w:w="0" w:type="dxa"/>
              <w:left w:w="75" w:type="dxa"/>
              <w:bottom w:w="0" w:type="dxa"/>
              <w:right w:w="75" w:type="dxa"/>
            </w:tcMar>
            <w:hideMark/>
          </w:tcPr>
          <w:p w14:paraId="18AC8385"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Proteína S Livre</w:t>
            </w:r>
          </w:p>
        </w:tc>
      </w:tr>
      <w:tr w:rsidR="0099321C" w:rsidRPr="003435F3" w14:paraId="1626A773" w14:textId="77777777" w:rsidTr="003739AC">
        <w:trPr>
          <w:jc w:val="center"/>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601A1D5" w14:textId="6E07DBAF" w:rsidR="0099321C" w:rsidRPr="003435F3" w:rsidRDefault="0099321C" w:rsidP="003435F3">
            <w:pPr>
              <w:spacing w:line="360" w:lineRule="auto"/>
              <w:ind w:left="360" w:hanging="360"/>
              <w:jc w:val="both"/>
              <w:rPr>
                <w:rFonts w:ascii="Arial" w:eastAsia="Times New Roman" w:hAnsi="Arial" w:cs="Arial"/>
                <w:color w:val="000000"/>
                <w:sz w:val="20"/>
                <w:szCs w:val="20"/>
              </w:rPr>
            </w:pPr>
            <w:r w:rsidRPr="003435F3">
              <w:rPr>
                <w:rFonts w:ascii="Arial" w:eastAsia="Times New Roman" w:hAnsi="Arial" w:cs="Arial"/>
                <w:color w:val="000000"/>
                <w:sz w:val="20"/>
                <w:szCs w:val="20"/>
              </w:rPr>
              <w:t>1.6</w:t>
            </w:r>
          </w:p>
        </w:tc>
        <w:tc>
          <w:tcPr>
            <w:tcW w:w="1560" w:type="dxa"/>
            <w:tcBorders>
              <w:top w:val="nil"/>
              <w:left w:val="nil"/>
              <w:bottom w:val="single" w:sz="6" w:space="0" w:color="000000"/>
              <w:right w:val="single" w:sz="6" w:space="0" w:color="000000"/>
            </w:tcBorders>
            <w:tcMar>
              <w:top w:w="0" w:type="dxa"/>
              <w:left w:w="75" w:type="dxa"/>
              <w:bottom w:w="0" w:type="dxa"/>
              <w:right w:w="75" w:type="dxa"/>
            </w:tcMar>
            <w:hideMark/>
          </w:tcPr>
          <w:p w14:paraId="47AA4DC2" w14:textId="77777777" w:rsidR="0099321C" w:rsidRPr="003435F3" w:rsidRDefault="0099321C" w:rsidP="003435F3">
            <w:pPr>
              <w:spacing w:line="360" w:lineRule="auto"/>
              <w:rPr>
                <w:rFonts w:ascii="Arial" w:eastAsia="Times New Roman" w:hAnsi="Arial" w:cs="Arial"/>
                <w:color w:val="000000"/>
                <w:sz w:val="20"/>
                <w:szCs w:val="20"/>
              </w:rPr>
            </w:pPr>
            <w:r w:rsidRPr="003435F3">
              <w:rPr>
                <w:rFonts w:ascii="Arial" w:eastAsia="Times New Roman" w:hAnsi="Arial" w:cs="Arial"/>
                <w:color w:val="000000"/>
                <w:sz w:val="20"/>
                <w:szCs w:val="20"/>
              </w:rPr>
              <w:t>1.000 testes</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B75DC19"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5190</w:t>
            </w:r>
          </w:p>
          <w:p w14:paraId="23899602"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704C85FE"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89045-6</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2BD551D"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129994</w:t>
            </w:r>
          </w:p>
        </w:tc>
        <w:tc>
          <w:tcPr>
            <w:tcW w:w="3825" w:type="dxa"/>
            <w:tcBorders>
              <w:top w:val="nil"/>
              <w:left w:val="nil"/>
              <w:bottom w:val="single" w:sz="6" w:space="0" w:color="000000"/>
              <w:right w:val="single" w:sz="6" w:space="0" w:color="000000"/>
            </w:tcBorders>
            <w:tcMar>
              <w:top w:w="0" w:type="dxa"/>
              <w:left w:w="75" w:type="dxa"/>
              <w:bottom w:w="0" w:type="dxa"/>
              <w:right w:w="75" w:type="dxa"/>
            </w:tcMar>
            <w:hideMark/>
          </w:tcPr>
          <w:p w14:paraId="74770C7A"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Proteína C</w:t>
            </w:r>
          </w:p>
        </w:tc>
      </w:tr>
    </w:tbl>
    <w:p w14:paraId="63F29575" w14:textId="77777777" w:rsidR="0099321C" w:rsidRPr="003435F3" w:rsidRDefault="0099321C" w:rsidP="003435F3">
      <w:pPr>
        <w:spacing w:line="360" w:lineRule="auto"/>
        <w:rPr>
          <w:rFonts w:ascii="Arial" w:eastAsia="Times New Roman" w:hAnsi="Arial" w:cs="Arial"/>
          <w:color w:val="000000"/>
          <w:sz w:val="20"/>
          <w:szCs w:val="20"/>
        </w:rPr>
      </w:pPr>
      <w:r w:rsidRPr="003435F3">
        <w:rPr>
          <w:rFonts w:ascii="Arial" w:eastAsia="Times New Roman" w:hAnsi="Arial" w:cs="Arial"/>
          <w:color w:val="000000"/>
          <w:sz w:val="20"/>
          <w:szCs w:val="20"/>
        </w:rPr>
        <w:t> </w:t>
      </w:r>
    </w:p>
    <w:p w14:paraId="6C5C898F" w14:textId="77777777" w:rsidR="0099321C" w:rsidRPr="003435F3" w:rsidRDefault="0099321C" w:rsidP="003435F3">
      <w:pPr>
        <w:spacing w:line="360" w:lineRule="auto"/>
        <w:ind w:firstLine="708"/>
        <w:jc w:val="both"/>
        <w:rPr>
          <w:rFonts w:ascii="Arial" w:eastAsia="Times New Roman" w:hAnsi="Arial" w:cs="Arial"/>
          <w:color w:val="000000"/>
          <w:sz w:val="20"/>
          <w:szCs w:val="20"/>
        </w:rPr>
      </w:pPr>
      <w:r w:rsidRPr="003435F3">
        <w:rPr>
          <w:rFonts w:ascii="Arial" w:eastAsia="Times New Roman" w:hAnsi="Arial" w:cs="Arial"/>
          <w:color w:val="000000"/>
          <w:sz w:val="20"/>
          <w:szCs w:val="20"/>
        </w:rPr>
        <w:t>Folheto descritivo referente à aquisição de material de consumo – kits para diagnóstico de coagulação – com concessão de uso gratuito de toda aparelhagem automática necessária para a completa execução dos testes, com previsão de consumo para 12 meses.</w:t>
      </w:r>
    </w:p>
    <w:p w14:paraId="35162DE8"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A</w:t>
      </w:r>
      <w:r w:rsidRPr="003435F3">
        <w:rPr>
          <w:rFonts w:ascii="Arial" w:eastAsia="Times New Roman" w:hAnsi="Arial" w:cs="Arial"/>
          <w:b/>
          <w:bCs/>
          <w:color w:val="000000"/>
          <w:sz w:val="20"/>
          <w:szCs w:val="20"/>
        </w:rPr>
        <w:t> </w:t>
      </w:r>
      <w:r w:rsidRPr="003435F3">
        <w:rPr>
          <w:rFonts w:ascii="Arial" w:eastAsia="Times New Roman" w:hAnsi="Arial" w:cs="Arial"/>
          <w:color w:val="000000"/>
          <w:sz w:val="20"/>
          <w:szCs w:val="20"/>
        </w:rPr>
        <w:t>empresa adjudicada deverá realizar visita técnica obrigatória, instalar sem ônus para a Instituição, 01 (um) ou 2 (dois) equipamentos no máximo, totalmente automatizado, compatível com o formato do teste cotado, sendo responsável pela instalação, manutenção preventiva e corretiva, transporte, material de consumo fornecido e outros que se fizerem necessários para a realização do serviço.</w:t>
      </w:r>
    </w:p>
    <w:p w14:paraId="2EEBF9F8"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lastRenderedPageBreak/>
        <w:t>A firma licitante deve fornecer os insumos necessários para a realização dos exames na sua totalidade, como, controles: normal, patológico, calibrador, impressora e papel para impressão de resultados, cubetas e mixer suficientes para a execução dos testes.</w:t>
      </w:r>
    </w:p>
    <w:p w14:paraId="2DE16D05" w14:textId="20FBF9D5"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xml:space="preserve">O equipamento deverá dosar na mesma corrida os testes de Tempo de </w:t>
      </w:r>
      <w:r w:rsidR="00A67342" w:rsidRPr="003435F3">
        <w:rPr>
          <w:rFonts w:ascii="Arial" w:eastAsia="Times New Roman" w:hAnsi="Arial" w:cs="Arial"/>
          <w:color w:val="000000"/>
          <w:sz w:val="20"/>
          <w:szCs w:val="20"/>
        </w:rPr>
        <w:t>Protrombina, Tempo</w:t>
      </w:r>
      <w:r w:rsidRPr="003435F3">
        <w:rPr>
          <w:rFonts w:ascii="Arial" w:eastAsia="Times New Roman" w:hAnsi="Arial" w:cs="Arial"/>
          <w:color w:val="000000"/>
          <w:sz w:val="20"/>
          <w:szCs w:val="20"/>
        </w:rPr>
        <w:t xml:space="preserve"> de Trombina, TTTPa,</w:t>
      </w:r>
      <w:r w:rsidR="00A67342" w:rsidRPr="003435F3">
        <w:rPr>
          <w:rFonts w:ascii="Arial" w:eastAsia="Times New Roman" w:hAnsi="Arial" w:cs="Arial"/>
          <w:color w:val="000000"/>
          <w:sz w:val="20"/>
          <w:szCs w:val="20"/>
        </w:rPr>
        <w:t xml:space="preserve"> </w:t>
      </w:r>
      <w:r w:rsidRPr="003435F3">
        <w:rPr>
          <w:rFonts w:ascii="Arial" w:eastAsia="Times New Roman" w:hAnsi="Arial" w:cs="Arial"/>
          <w:color w:val="000000"/>
          <w:sz w:val="20"/>
          <w:szCs w:val="20"/>
        </w:rPr>
        <w:t xml:space="preserve">Fibrinogênio, </w:t>
      </w:r>
      <w:r w:rsidR="00A67342" w:rsidRPr="003435F3">
        <w:rPr>
          <w:rFonts w:ascii="Arial" w:eastAsia="Times New Roman" w:hAnsi="Arial" w:cs="Arial"/>
          <w:color w:val="000000"/>
          <w:sz w:val="20"/>
          <w:szCs w:val="20"/>
        </w:rPr>
        <w:t>Proteína</w:t>
      </w:r>
      <w:r w:rsidRPr="003435F3">
        <w:rPr>
          <w:rFonts w:ascii="Arial" w:eastAsia="Times New Roman" w:hAnsi="Arial" w:cs="Arial"/>
          <w:color w:val="000000"/>
          <w:sz w:val="20"/>
          <w:szCs w:val="20"/>
        </w:rPr>
        <w:t xml:space="preserve"> S Livre e </w:t>
      </w:r>
      <w:r w:rsidR="00A67342" w:rsidRPr="003435F3">
        <w:rPr>
          <w:rFonts w:ascii="Arial" w:eastAsia="Times New Roman" w:hAnsi="Arial" w:cs="Arial"/>
          <w:color w:val="000000"/>
          <w:sz w:val="20"/>
          <w:szCs w:val="20"/>
        </w:rPr>
        <w:t>Proteína</w:t>
      </w:r>
      <w:r w:rsidRPr="003435F3">
        <w:rPr>
          <w:rFonts w:ascii="Arial" w:eastAsia="Times New Roman" w:hAnsi="Arial" w:cs="Arial"/>
          <w:color w:val="000000"/>
          <w:sz w:val="20"/>
          <w:szCs w:val="20"/>
        </w:rPr>
        <w:t xml:space="preserve"> C.</w:t>
      </w:r>
    </w:p>
    <w:p w14:paraId="3C202F0F" w14:textId="7ABEA2C0"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O equipamento deverá ser novo ou ter no máximo 03 (Três) ano de uso.</w:t>
      </w:r>
    </w:p>
    <w:p w14:paraId="39BA2EE9" w14:textId="7E76A3B2"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O equipamento deverá ser capaz de testar parâmetros de hemostasia por</w:t>
      </w:r>
      <w:r w:rsidR="00A67342" w:rsidRPr="003435F3">
        <w:rPr>
          <w:rFonts w:ascii="Arial" w:eastAsia="Times New Roman" w:hAnsi="Arial" w:cs="Arial"/>
          <w:color w:val="000000"/>
          <w:sz w:val="20"/>
          <w:szCs w:val="20"/>
        </w:rPr>
        <w:t xml:space="preserve"> </w:t>
      </w:r>
      <w:r w:rsidRPr="003435F3">
        <w:rPr>
          <w:rFonts w:ascii="Arial" w:eastAsia="Times New Roman" w:hAnsi="Arial" w:cs="Arial"/>
          <w:color w:val="000000"/>
          <w:sz w:val="20"/>
          <w:szCs w:val="20"/>
        </w:rPr>
        <w:t>métodos de coagulação, cromogênicas e imunotubidimétricas.</w:t>
      </w:r>
    </w:p>
    <w:p w14:paraId="36A68007" w14:textId="2872DEEC"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O equipamento deve possuir memória para curvas de referência.</w:t>
      </w:r>
    </w:p>
    <w:p w14:paraId="2C8A6F26" w14:textId="59DED5EE"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Capacidade de leitura de código de barras de amostras</w:t>
      </w:r>
    </w:p>
    <w:p w14:paraId="55D6E024" w14:textId="54C1EF44"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Capacidade de leitura de código de barras de reagentes.</w:t>
      </w:r>
    </w:p>
    <w:p w14:paraId="2F61AF07" w14:textId="2F04DB72"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Carregamento de cubetas sem interromper os exames caso necessite de cubetas.</w:t>
      </w:r>
    </w:p>
    <w:p w14:paraId="5184733D" w14:textId="686372C9"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Amostra com tubo primário.</w:t>
      </w:r>
    </w:p>
    <w:p w14:paraId="6145C0E0" w14:textId="4A378912"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Detecção de nível de coagulo na agulha.</w:t>
      </w:r>
    </w:p>
    <w:p w14:paraId="4C0549C9" w14:textId="4F9261A3"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Velocidade: Mínima de 50 determinações por hora.</w:t>
      </w:r>
    </w:p>
    <w:p w14:paraId="01EC79E4" w14:textId="3DB88BD9"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Autodiluição das amostras.</w:t>
      </w:r>
    </w:p>
    <w:p w14:paraId="680CD972" w14:textId="6BD9D14E"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Capacidade superior 40 tubos de amostra com citrato.</w:t>
      </w:r>
    </w:p>
    <w:p w14:paraId="4FFEDE68" w14:textId="1E3F967F"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Vir acompanhado de nobreak com autonomia de no mínimo 30 minutos, com estabilizador de voltagem.</w:t>
      </w:r>
    </w:p>
    <w:p w14:paraId="7FA70D26" w14:textId="087D550A"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Deverá fazer interface bidirecional e possuir Leitor de código de barras integrado para amostras, devendo este ser compatível com o SIL (sistema de informações laboratoriais) existente no laboratório da Instituição no momento.</w:t>
      </w:r>
    </w:p>
    <w:p w14:paraId="46B0750C" w14:textId="4B341E60"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A firma vencedora do certame se encarregará das despesas com a aquisição de “drive” para interfaceamento se for o caso.</w:t>
      </w:r>
    </w:p>
    <w:p w14:paraId="7A872C24" w14:textId="297E1621"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Código de barras: 39, 128, Codabar, Interleaved 2 e 5.</w:t>
      </w:r>
    </w:p>
    <w:p w14:paraId="2EB558AA" w14:textId="6523ADE1"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Calibração deverá ser efetuada apenas a cada troca de lote dos reagentes, e deve ser estável por no mínimo 30 dias, o que deverá ser comprovado pelos gráficos de controle de qualidade.</w:t>
      </w:r>
    </w:p>
    <w:p w14:paraId="7E1747B2" w14:textId="24D26BEE"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Controle de Qualidade em tempo real com regras múltiplas e variáveis (Gráfico de Levey-Jenings).</w:t>
      </w:r>
    </w:p>
    <w:p w14:paraId="5E2684FA" w14:textId="37833F1C"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lastRenderedPageBreak/>
        <w:t>O prazo de validade dos kits deverá ser de no mínimo 12 meses a partir da data de entrega no almoxarifado.</w:t>
      </w:r>
      <w:r w:rsidR="00A67342" w:rsidRPr="003435F3">
        <w:rPr>
          <w:rFonts w:ascii="Arial" w:eastAsia="Times New Roman" w:hAnsi="Arial" w:cs="Arial"/>
          <w:color w:val="000000"/>
          <w:sz w:val="20"/>
          <w:szCs w:val="20"/>
        </w:rPr>
        <w:t xml:space="preserve"> </w:t>
      </w:r>
      <w:r w:rsidRPr="003435F3">
        <w:rPr>
          <w:rFonts w:ascii="Arial" w:eastAsia="Times New Roman" w:hAnsi="Arial" w:cs="Arial"/>
          <w:color w:val="000000"/>
          <w:sz w:val="20"/>
          <w:szCs w:val="20"/>
        </w:rPr>
        <w:t>Caso a empresa venha a apresentar validade inferior no momento da entrega no almoxarifado deverá estar ciente que deverá fazer a troca deste.</w:t>
      </w:r>
    </w:p>
    <w:p w14:paraId="06C85AD8" w14:textId="4118F11C"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O licitante vencedor deverá dar treinamento gratuito aos funcionários do laboratório clínico, em 2 diferentes turnos e quantos dias forem necessários, sem ônus para o Centro de Referência DST/AIDS.</w:t>
      </w:r>
    </w:p>
    <w:p w14:paraId="4F51B2C9" w14:textId="74E69423"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Deverá apresentar programa de manutenção preventiva no ato do pregão.</w:t>
      </w:r>
    </w:p>
    <w:p w14:paraId="0C44AA34" w14:textId="4CCE022B"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Deverão fornecer:</w:t>
      </w:r>
    </w:p>
    <w:p w14:paraId="414256EC" w14:textId="1636046A"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Bulário com todas as químicas realizadas no equipamento,</w:t>
      </w:r>
    </w:p>
    <w:p w14:paraId="290D60E5" w14:textId="3154135A"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MSDS de todos os kits e insumos, inclusive do equipamento,</w:t>
      </w:r>
    </w:p>
    <w:p w14:paraId="014AFDC6" w14:textId="01772A0F"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Planilha com o número de testes realizados por kit e equivalência em caixas.</w:t>
      </w:r>
    </w:p>
    <w:p w14:paraId="34F63A78" w14:textId="53952411"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Os serviços de assistência e manutenção do equipamento correrão por conta do licitante vencedor.</w:t>
      </w:r>
    </w:p>
    <w:p w14:paraId="652DE782" w14:textId="1B9576DF"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As chamadas de assistência técnica deverão ser atendidas no prazo máximo de 24 horas a contar da hora do chamado, e caso necessário, devido as características da amostra, encaminhar os exames a laboratório de apoio, com custos e transporte por conta da empresa vencedora, dentro de tempo hábil. A resolução do problema deverá ocorrer no máximo em 1(um) dia consecutivo, caso ultrapasse esse prazo, o licitante vencedor deverá fornecer outro equipamento substituto com as mesmas características do anterior.</w:t>
      </w:r>
    </w:p>
    <w:p w14:paraId="2D174A5F" w14:textId="4FFE0E05" w:rsidR="0099321C" w:rsidRPr="003435F3" w:rsidRDefault="0099321C" w:rsidP="00DE5D64">
      <w:pPr>
        <w:pStyle w:val="PargrafodaLista"/>
        <w:numPr>
          <w:ilvl w:val="0"/>
          <w:numId w:val="28"/>
        </w:num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O equipamento como os acessórios deverão permanecer no laboratório até o término do estoque dos materiais.</w:t>
      </w:r>
    </w:p>
    <w:p w14:paraId="5146786D" w14:textId="77777777" w:rsidR="00A67342" w:rsidRPr="003435F3" w:rsidRDefault="00A67342" w:rsidP="003435F3">
      <w:pPr>
        <w:spacing w:line="360" w:lineRule="auto"/>
        <w:ind w:left="720" w:hanging="357"/>
        <w:jc w:val="both"/>
        <w:rPr>
          <w:rFonts w:ascii="Arial" w:eastAsia="Times New Roman" w:hAnsi="Arial" w:cs="Arial"/>
          <w:color w:val="000000"/>
          <w:sz w:val="20"/>
          <w:szCs w:val="20"/>
        </w:rPr>
      </w:pPr>
    </w:p>
    <w:p w14:paraId="718CDC1A" w14:textId="77777777" w:rsidR="0099321C" w:rsidRPr="003435F3" w:rsidRDefault="0099321C" w:rsidP="003435F3">
      <w:pPr>
        <w:spacing w:line="360" w:lineRule="auto"/>
        <w:rPr>
          <w:rFonts w:ascii="Arial" w:eastAsia="Times New Roman" w:hAnsi="Arial" w:cs="Arial"/>
          <w:color w:val="0000FF"/>
          <w:sz w:val="20"/>
          <w:szCs w:val="20"/>
        </w:rPr>
      </w:pPr>
      <w:r w:rsidRPr="003435F3">
        <w:rPr>
          <w:rFonts w:ascii="Arial" w:eastAsia="Times New Roman" w:hAnsi="Arial" w:cs="Arial"/>
          <w:color w:val="0000FF"/>
          <w:sz w:val="20"/>
          <w:szCs w:val="20"/>
        </w:rPr>
        <w:t>TODOS OS ITENS DEVERÃO SER ENTREGUES COM PRAZO DE VALIDADE MINIMA DE 12 MESES.</w:t>
      </w:r>
    </w:p>
    <w:p w14:paraId="28BD83F0" w14:textId="77777777" w:rsidR="00A67342" w:rsidRPr="003435F3" w:rsidRDefault="00A67342" w:rsidP="003435F3">
      <w:pPr>
        <w:spacing w:line="360" w:lineRule="auto"/>
        <w:rPr>
          <w:rFonts w:ascii="Arial" w:eastAsia="Times New Roman" w:hAnsi="Arial" w:cs="Arial"/>
          <w:color w:val="000000"/>
          <w:sz w:val="20"/>
          <w:szCs w:val="20"/>
        </w:rPr>
      </w:pPr>
    </w:p>
    <w:p w14:paraId="43E4B720"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b/>
          <w:bCs/>
          <w:color w:val="000000"/>
          <w:sz w:val="20"/>
          <w:szCs w:val="20"/>
        </w:rPr>
        <w:t>CRONOGRAMA DE ENTREGA PROGRAMADA</w:t>
      </w:r>
    </w:p>
    <w:p w14:paraId="38520CD5"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 </w:t>
      </w:r>
    </w:p>
    <w:tbl>
      <w:tblPr>
        <w:tblpPr w:leftFromText="135" w:rightFromText="135" w:vertAnchor="text" w:tblpXSpec="center"/>
        <w:tblW w:w="60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1605"/>
        <w:gridCol w:w="1005"/>
        <w:gridCol w:w="1245"/>
        <w:gridCol w:w="1515"/>
      </w:tblGrid>
      <w:tr w:rsidR="0099321C" w:rsidRPr="003435F3" w14:paraId="20CF3B67" w14:textId="77777777" w:rsidTr="003435F3">
        <w:trPr>
          <w:trHeight w:val="270"/>
        </w:trPr>
        <w:tc>
          <w:tcPr>
            <w:tcW w:w="72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EC328C9"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b/>
                <w:bCs/>
                <w:color w:val="000000"/>
                <w:sz w:val="20"/>
                <w:szCs w:val="20"/>
              </w:rPr>
              <w:t>ÍTEM</w:t>
            </w:r>
          </w:p>
        </w:tc>
        <w:tc>
          <w:tcPr>
            <w:tcW w:w="16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00085F4"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b/>
                <w:bCs/>
                <w:color w:val="000000"/>
                <w:sz w:val="20"/>
                <w:szCs w:val="20"/>
              </w:rPr>
              <w:t>DESCRITIVO</w:t>
            </w:r>
          </w:p>
        </w:tc>
        <w:tc>
          <w:tcPr>
            <w:tcW w:w="10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F1FC0CE"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b/>
                <w:bCs/>
                <w:color w:val="000000"/>
                <w:sz w:val="20"/>
                <w:szCs w:val="20"/>
              </w:rPr>
              <w:t>10 dias</w:t>
            </w:r>
          </w:p>
        </w:tc>
        <w:tc>
          <w:tcPr>
            <w:tcW w:w="124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bottom"/>
            <w:hideMark/>
          </w:tcPr>
          <w:p w14:paraId="5034462C" w14:textId="169567F3" w:rsidR="0099321C" w:rsidRPr="003435F3" w:rsidRDefault="003435F3"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Setembro</w:t>
            </w:r>
          </w:p>
        </w:tc>
        <w:tc>
          <w:tcPr>
            <w:tcW w:w="151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bottom"/>
            <w:hideMark/>
          </w:tcPr>
          <w:p w14:paraId="0074EDB0" w14:textId="48E44FF1" w:rsidR="0099321C" w:rsidRPr="003435F3" w:rsidRDefault="003435F3"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Dezembro</w:t>
            </w:r>
          </w:p>
        </w:tc>
      </w:tr>
      <w:tr w:rsidR="0099321C" w:rsidRPr="003435F3" w14:paraId="2286C89B" w14:textId="77777777" w:rsidTr="003435F3">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9269651" w14:textId="5D361304"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A67342" w:rsidRPr="003435F3">
              <w:rPr>
                <w:rFonts w:ascii="Arial" w:eastAsia="Times New Roman" w:hAnsi="Arial" w:cs="Arial"/>
                <w:color w:val="000000"/>
                <w:sz w:val="20"/>
                <w:szCs w:val="20"/>
              </w:rPr>
              <w:t>.1</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686173BB"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TTPa</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DA1CE68"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2000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43786730"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1500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7D1B7C91"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1500</w:t>
            </w:r>
          </w:p>
        </w:tc>
      </w:tr>
      <w:tr w:rsidR="0099321C" w:rsidRPr="003435F3" w14:paraId="4B220D95" w14:textId="77777777" w:rsidTr="003435F3">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7CA9496" w14:textId="3A1DB7AA"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2</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21B313C3"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Fibrinogênio</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E09EE70"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2000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E0D2D49"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1500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A8F00E5"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1500</w:t>
            </w:r>
          </w:p>
        </w:tc>
      </w:tr>
      <w:tr w:rsidR="0099321C" w:rsidRPr="003435F3" w14:paraId="0D6CBF54" w14:textId="77777777" w:rsidTr="003435F3">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746FF666" w14:textId="0C1777F0"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lastRenderedPageBreak/>
              <w:t>1.</w:t>
            </w:r>
            <w:r w:rsidR="0099321C" w:rsidRPr="003435F3">
              <w:rPr>
                <w:rFonts w:ascii="Arial" w:eastAsia="Times New Roman" w:hAnsi="Arial" w:cs="Arial"/>
                <w:color w:val="000000"/>
                <w:sz w:val="20"/>
                <w:szCs w:val="20"/>
              </w:rPr>
              <w:t>3</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064CAF21"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Tempo de Trombina</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6E73312"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2000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E9F0837"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1500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60AF52E"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1500</w:t>
            </w:r>
          </w:p>
        </w:tc>
      </w:tr>
      <w:tr w:rsidR="0099321C" w:rsidRPr="003435F3" w14:paraId="4617238E" w14:textId="77777777" w:rsidTr="003435F3">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FF4B649" w14:textId="50C76BE0"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4</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0A01CDEA"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Tempo de Protrombina</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24530C0"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2000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36BE5B5"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1500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4D580DD3"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1500</w:t>
            </w:r>
          </w:p>
        </w:tc>
      </w:tr>
      <w:tr w:rsidR="0099321C" w:rsidRPr="003435F3" w14:paraId="75C4EA17" w14:textId="77777777" w:rsidTr="003435F3">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00BBD881" w14:textId="5BCA619D"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5</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416D7F24"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Proteína C</w:t>
            </w:r>
          </w:p>
        </w:tc>
        <w:tc>
          <w:tcPr>
            <w:tcW w:w="1005" w:type="dxa"/>
            <w:tcBorders>
              <w:top w:val="nil"/>
              <w:left w:val="nil"/>
              <w:bottom w:val="single" w:sz="6" w:space="0" w:color="000000"/>
              <w:right w:val="single" w:sz="6" w:space="0" w:color="000000"/>
            </w:tcBorders>
            <w:tcMar>
              <w:top w:w="0" w:type="dxa"/>
              <w:left w:w="75" w:type="dxa"/>
              <w:bottom w:w="0" w:type="dxa"/>
              <w:right w:w="75" w:type="dxa"/>
            </w:tcMar>
            <w:hideMark/>
          </w:tcPr>
          <w:p w14:paraId="20B35D5A"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400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hideMark/>
          </w:tcPr>
          <w:p w14:paraId="1C10F966"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300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hideMark/>
          </w:tcPr>
          <w:p w14:paraId="523C7E44"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300</w:t>
            </w:r>
          </w:p>
        </w:tc>
      </w:tr>
      <w:tr w:rsidR="0099321C" w:rsidRPr="003435F3" w14:paraId="2AF821DC" w14:textId="77777777" w:rsidTr="003435F3">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E556A12" w14:textId="3BFF7FD1"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6</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4DD2F5CD"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Proteína S Livre</w:t>
            </w:r>
          </w:p>
        </w:tc>
        <w:tc>
          <w:tcPr>
            <w:tcW w:w="1005" w:type="dxa"/>
            <w:tcBorders>
              <w:top w:val="nil"/>
              <w:left w:val="nil"/>
              <w:bottom w:val="single" w:sz="6" w:space="0" w:color="000000"/>
              <w:right w:val="single" w:sz="6" w:space="0" w:color="000000"/>
            </w:tcBorders>
            <w:tcMar>
              <w:top w:w="0" w:type="dxa"/>
              <w:left w:w="75" w:type="dxa"/>
              <w:bottom w:w="0" w:type="dxa"/>
              <w:right w:w="75" w:type="dxa"/>
            </w:tcMar>
            <w:hideMark/>
          </w:tcPr>
          <w:p w14:paraId="312C9B55"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400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hideMark/>
          </w:tcPr>
          <w:p w14:paraId="174FC7E6"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300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hideMark/>
          </w:tcPr>
          <w:p w14:paraId="6AB488FC"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300</w:t>
            </w:r>
          </w:p>
        </w:tc>
      </w:tr>
    </w:tbl>
    <w:p w14:paraId="0C37C77F"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 </w:t>
      </w:r>
    </w:p>
    <w:p w14:paraId="52ED0D0E"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w:t>
      </w:r>
    </w:p>
    <w:p w14:paraId="6B1ABB95"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w:t>
      </w:r>
    </w:p>
    <w:p w14:paraId="7B9B39BD"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w:t>
      </w:r>
    </w:p>
    <w:p w14:paraId="0D02F62F"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w:t>
      </w:r>
    </w:p>
    <w:p w14:paraId="45AB198E"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w:t>
      </w:r>
    </w:p>
    <w:p w14:paraId="50002411" w14:textId="77777777"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w:t>
      </w:r>
    </w:p>
    <w:p w14:paraId="32B4D967" w14:textId="5FEE2CBF" w:rsidR="0099321C" w:rsidRPr="003435F3" w:rsidRDefault="0099321C" w:rsidP="003435F3">
      <w:pPr>
        <w:spacing w:line="360" w:lineRule="auto"/>
        <w:jc w:val="both"/>
        <w:rPr>
          <w:rFonts w:ascii="Arial" w:eastAsia="Times New Roman" w:hAnsi="Arial" w:cs="Arial"/>
          <w:color w:val="000000"/>
          <w:sz w:val="20"/>
          <w:szCs w:val="20"/>
        </w:rPr>
      </w:pPr>
      <w:r w:rsidRPr="003435F3">
        <w:rPr>
          <w:rFonts w:ascii="Arial" w:eastAsia="Times New Roman" w:hAnsi="Arial" w:cs="Arial"/>
          <w:color w:val="000000"/>
          <w:sz w:val="20"/>
          <w:szCs w:val="20"/>
        </w:rPr>
        <w:t> As quantidades acima mencionadas são estimadas podendo ser adequadas de acordo com a apresentação de cada firma.</w:t>
      </w:r>
    </w:p>
    <w:p w14:paraId="5DFCEBEA" w14:textId="57E0D27D" w:rsidR="003435F3" w:rsidRPr="003435F3" w:rsidRDefault="0099321C" w:rsidP="003435F3">
      <w:pPr>
        <w:spacing w:line="360" w:lineRule="auto"/>
        <w:jc w:val="both"/>
        <w:rPr>
          <w:rFonts w:ascii="Arial" w:eastAsia="Times New Roman" w:hAnsi="Arial" w:cs="Arial"/>
          <w:b/>
          <w:bCs/>
          <w:color w:val="000000"/>
          <w:sz w:val="20"/>
          <w:szCs w:val="20"/>
        </w:rPr>
      </w:pPr>
      <w:r w:rsidRPr="003435F3">
        <w:rPr>
          <w:rFonts w:ascii="Arial" w:eastAsia="Times New Roman" w:hAnsi="Arial" w:cs="Arial"/>
          <w:color w:val="000000"/>
          <w:sz w:val="20"/>
          <w:szCs w:val="20"/>
        </w:rPr>
        <w:t> </w:t>
      </w:r>
    </w:p>
    <w:p w14:paraId="6218FF23" w14:textId="1759757D"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b/>
          <w:bCs/>
          <w:color w:val="000000"/>
          <w:sz w:val="20"/>
          <w:szCs w:val="20"/>
        </w:rPr>
        <w:t>CONSUMO MENSAL</w:t>
      </w:r>
    </w:p>
    <w:p w14:paraId="7400DDA5" w14:textId="77777777" w:rsidR="0099321C" w:rsidRPr="003435F3" w:rsidRDefault="0099321C" w:rsidP="003435F3">
      <w:pPr>
        <w:spacing w:line="360" w:lineRule="auto"/>
        <w:rPr>
          <w:rFonts w:ascii="Arial" w:eastAsia="Times New Roman" w:hAnsi="Arial" w:cs="Arial"/>
          <w:color w:val="000000"/>
          <w:sz w:val="20"/>
          <w:szCs w:val="20"/>
        </w:rPr>
      </w:pPr>
      <w:r w:rsidRPr="003435F3">
        <w:rPr>
          <w:rFonts w:ascii="Arial" w:eastAsia="Times New Roman" w:hAnsi="Arial" w:cs="Arial"/>
          <w:color w:val="000000"/>
          <w:sz w:val="20"/>
          <w:szCs w:val="20"/>
        </w:rPr>
        <w:t> </w:t>
      </w:r>
    </w:p>
    <w:tbl>
      <w:tblPr>
        <w:tblW w:w="0" w:type="auto"/>
        <w:jc w:val="center"/>
        <w:tblCellMar>
          <w:left w:w="0" w:type="dxa"/>
          <w:right w:w="0" w:type="dxa"/>
        </w:tblCellMar>
        <w:tblLook w:val="04A0" w:firstRow="1" w:lastRow="0" w:firstColumn="1" w:lastColumn="0" w:noHBand="0" w:noVBand="1"/>
      </w:tblPr>
      <w:tblGrid>
        <w:gridCol w:w="810"/>
        <w:gridCol w:w="1740"/>
      </w:tblGrid>
      <w:tr w:rsidR="0099321C" w:rsidRPr="003435F3" w14:paraId="47674181" w14:textId="77777777" w:rsidTr="003739AC">
        <w:trPr>
          <w:jc w:val="center"/>
        </w:trPr>
        <w:tc>
          <w:tcPr>
            <w:tcW w:w="8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43ED6A"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Item</w:t>
            </w:r>
          </w:p>
        </w:tc>
        <w:tc>
          <w:tcPr>
            <w:tcW w:w="174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8F7D9B2"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Consumo mensal</w:t>
            </w:r>
          </w:p>
        </w:tc>
      </w:tr>
      <w:tr w:rsidR="0099321C" w:rsidRPr="003435F3" w14:paraId="799116C2" w14:textId="77777777" w:rsidTr="003739AC">
        <w:trPr>
          <w:jc w:val="center"/>
        </w:trPr>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F48C269" w14:textId="19E1448F"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1</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05571A1A"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417</w:t>
            </w:r>
          </w:p>
        </w:tc>
      </w:tr>
      <w:tr w:rsidR="0099321C" w:rsidRPr="003435F3" w14:paraId="20285240" w14:textId="77777777" w:rsidTr="003739AC">
        <w:trPr>
          <w:jc w:val="center"/>
        </w:trPr>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E22FCF9" w14:textId="22CBE417"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2</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2F4FB6E6"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417</w:t>
            </w:r>
          </w:p>
        </w:tc>
      </w:tr>
      <w:tr w:rsidR="0099321C" w:rsidRPr="003435F3" w14:paraId="174771B3" w14:textId="77777777" w:rsidTr="003739AC">
        <w:trPr>
          <w:jc w:val="center"/>
        </w:trPr>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5E819AC" w14:textId="6CF73AA5"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3</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742DACB4"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417</w:t>
            </w:r>
          </w:p>
        </w:tc>
      </w:tr>
      <w:tr w:rsidR="0099321C" w:rsidRPr="003435F3" w14:paraId="6D7F66EA" w14:textId="77777777" w:rsidTr="003739AC">
        <w:trPr>
          <w:jc w:val="center"/>
        </w:trPr>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E1A0B1" w14:textId="36BF6DFB"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4</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2CDE76C6"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417</w:t>
            </w:r>
          </w:p>
        </w:tc>
      </w:tr>
      <w:tr w:rsidR="0099321C" w:rsidRPr="003435F3" w14:paraId="01803EF8" w14:textId="77777777" w:rsidTr="003739AC">
        <w:trPr>
          <w:jc w:val="center"/>
        </w:trPr>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B9C08CE" w14:textId="20CA08A5"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5</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3C0AB2F5"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83</w:t>
            </w:r>
          </w:p>
        </w:tc>
      </w:tr>
      <w:tr w:rsidR="0099321C" w:rsidRPr="003435F3" w14:paraId="61146879" w14:textId="77777777" w:rsidTr="003739AC">
        <w:trPr>
          <w:jc w:val="center"/>
        </w:trPr>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FFC5B07" w14:textId="6A816D28" w:rsidR="0099321C" w:rsidRPr="003435F3" w:rsidRDefault="00A67342"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1.</w:t>
            </w:r>
            <w:r w:rsidR="0099321C" w:rsidRPr="003435F3">
              <w:rPr>
                <w:rFonts w:ascii="Arial" w:eastAsia="Times New Roman" w:hAnsi="Arial" w:cs="Arial"/>
                <w:color w:val="000000"/>
                <w:sz w:val="20"/>
                <w:szCs w:val="20"/>
              </w:rPr>
              <w:t>6</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7F3CF874" w14:textId="77777777" w:rsidR="0099321C" w:rsidRPr="003435F3" w:rsidRDefault="0099321C" w:rsidP="003435F3">
            <w:pPr>
              <w:spacing w:line="360" w:lineRule="auto"/>
              <w:jc w:val="center"/>
              <w:rPr>
                <w:rFonts w:ascii="Arial" w:eastAsia="Times New Roman" w:hAnsi="Arial" w:cs="Arial"/>
                <w:color w:val="000000"/>
                <w:sz w:val="20"/>
                <w:szCs w:val="20"/>
              </w:rPr>
            </w:pPr>
            <w:r w:rsidRPr="003435F3">
              <w:rPr>
                <w:rFonts w:ascii="Arial" w:eastAsia="Times New Roman" w:hAnsi="Arial" w:cs="Arial"/>
                <w:color w:val="000000"/>
                <w:sz w:val="20"/>
                <w:szCs w:val="20"/>
              </w:rPr>
              <w:t>83</w:t>
            </w:r>
          </w:p>
        </w:tc>
      </w:tr>
    </w:tbl>
    <w:p w14:paraId="66F8C298" w14:textId="77777777" w:rsidR="0099321C" w:rsidRPr="003435F3" w:rsidRDefault="0099321C" w:rsidP="003435F3">
      <w:pPr>
        <w:spacing w:line="360" w:lineRule="auto"/>
        <w:rPr>
          <w:rFonts w:ascii="Arial" w:hAnsi="Arial" w:cs="Arial"/>
          <w:sz w:val="20"/>
          <w:szCs w:val="20"/>
        </w:rPr>
      </w:pPr>
    </w:p>
    <w:p w14:paraId="3C9C5272" w14:textId="74666A2C" w:rsidR="00756418" w:rsidRPr="003435F3" w:rsidRDefault="00756418" w:rsidP="00DE5D64">
      <w:pPr>
        <w:pStyle w:val="Nivel3"/>
        <w:numPr>
          <w:ilvl w:val="1"/>
          <w:numId w:val="16"/>
        </w:numPr>
        <w:spacing w:line="360" w:lineRule="auto"/>
      </w:pPr>
      <w:r w:rsidRPr="003435F3">
        <w:t>Em caso de eventual divergência entre a descrição do item do catálogo do sistema Compras.gov.br e as disposições deste Termo de Referência, prevalecem as disposições deste Termo de Referência.</w:t>
      </w:r>
    </w:p>
    <w:p w14:paraId="11CB2B37" w14:textId="77777777" w:rsidR="00F66CC4" w:rsidRPr="003435F3" w:rsidRDefault="00F66CC4" w:rsidP="00DE5D64">
      <w:pPr>
        <w:pStyle w:val="Nivel3"/>
        <w:numPr>
          <w:ilvl w:val="2"/>
          <w:numId w:val="17"/>
        </w:numPr>
        <w:spacing w:line="360" w:lineRule="auto"/>
      </w:pPr>
      <w:r w:rsidRPr="003435F3">
        <w:t xml:space="preserve">Este Termo de Referência foi elaborado em conformidade com o </w:t>
      </w:r>
      <w:hyperlink r:id="rId114" w:history="1">
        <w:r w:rsidRPr="003435F3">
          <w:rPr>
            <w:rStyle w:val="Hyperlink"/>
          </w:rPr>
          <w:t>Decreto estadual nº 68.185, de 11 de dezembro de 2023</w:t>
        </w:r>
      </w:hyperlink>
      <w:r w:rsidRPr="003435F3">
        <w:t>.</w:t>
      </w:r>
    </w:p>
    <w:p w14:paraId="3A45A42A" w14:textId="70030EE6" w:rsidR="00F66CC4" w:rsidRDefault="00F66CC4" w:rsidP="003435F3">
      <w:pPr>
        <w:pStyle w:val="Nivel2"/>
        <w:numPr>
          <w:ilvl w:val="0"/>
          <w:numId w:val="0"/>
        </w:numPr>
        <w:spacing w:line="360" w:lineRule="auto"/>
        <w:ind w:left="360"/>
      </w:pPr>
      <w:r w:rsidRPr="003435F3">
        <w:rPr>
          <w:b/>
          <w:bCs/>
        </w:rPr>
        <w:t>1.2</w:t>
      </w:r>
      <w:r w:rsidRPr="003435F3">
        <w:t xml:space="preserve"> O objeto desta contratação não se enquadra como bem de luxo, observando o disposto no artigo 20 da </w:t>
      </w:r>
      <w:hyperlink r:id="rId115" w:history="1">
        <w:r w:rsidRPr="003435F3">
          <w:rPr>
            <w:rStyle w:val="Hyperlink"/>
          </w:rPr>
          <w:t>Lei nº 14.133, de 2021</w:t>
        </w:r>
      </w:hyperlink>
      <w:r w:rsidRPr="003435F3">
        <w:t xml:space="preserve"> e no </w:t>
      </w:r>
      <w:hyperlink r:id="rId116" w:history="1">
        <w:r w:rsidRPr="003435F3">
          <w:rPr>
            <w:rStyle w:val="Hyperlink"/>
          </w:rPr>
          <w:t>Decreto estadual nº 67.985, de 27 de setembro de 2023</w:t>
        </w:r>
      </w:hyperlink>
      <w:r w:rsidRPr="003435F3">
        <w:t>.</w:t>
      </w:r>
    </w:p>
    <w:p w14:paraId="4ED1E532" w14:textId="77777777" w:rsidR="003435F3" w:rsidRDefault="003435F3" w:rsidP="003435F3">
      <w:pPr>
        <w:pStyle w:val="Nivel2"/>
        <w:numPr>
          <w:ilvl w:val="0"/>
          <w:numId w:val="0"/>
        </w:numPr>
        <w:spacing w:line="360" w:lineRule="auto"/>
        <w:ind w:left="360"/>
      </w:pPr>
    </w:p>
    <w:p w14:paraId="2CAEE265" w14:textId="77777777" w:rsidR="003435F3" w:rsidRPr="003435F3" w:rsidRDefault="003435F3" w:rsidP="003435F3">
      <w:pPr>
        <w:pStyle w:val="Nivel2"/>
        <w:numPr>
          <w:ilvl w:val="0"/>
          <w:numId w:val="0"/>
        </w:numPr>
        <w:spacing w:line="360" w:lineRule="auto"/>
        <w:ind w:left="360"/>
      </w:pPr>
    </w:p>
    <w:p w14:paraId="1A47291E" w14:textId="77777777" w:rsidR="005D2DE8" w:rsidRPr="003435F3" w:rsidRDefault="005D2DE8" w:rsidP="00DE5D64">
      <w:pPr>
        <w:pStyle w:val="PargrafodaLista"/>
        <w:numPr>
          <w:ilvl w:val="0"/>
          <w:numId w:val="14"/>
        </w:numPr>
        <w:spacing w:line="360" w:lineRule="auto"/>
        <w:jc w:val="both"/>
        <w:rPr>
          <w:rFonts w:ascii="Arial" w:hAnsi="Arial" w:cs="Arial"/>
          <w:b/>
          <w:sz w:val="20"/>
          <w:szCs w:val="20"/>
        </w:rPr>
      </w:pPr>
      <w:r w:rsidRPr="003435F3">
        <w:rPr>
          <w:rFonts w:ascii="Arial" w:hAnsi="Arial" w:cs="Arial"/>
          <w:b/>
          <w:sz w:val="20"/>
          <w:szCs w:val="20"/>
        </w:rPr>
        <w:lastRenderedPageBreak/>
        <w:t>LOCA</w:t>
      </w:r>
      <w:r w:rsidR="00422259" w:rsidRPr="003435F3">
        <w:rPr>
          <w:rFonts w:ascii="Arial" w:hAnsi="Arial" w:cs="Arial"/>
          <w:b/>
          <w:sz w:val="20"/>
          <w:szCs w:val="20"/>
        </w:rPr>
        <w:t>L</w:t>
      </w:r>
      <w:r w:rsidRPr="003435F3">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3435F3" w14:paraId="5B09DC1B" w14:textId="77777777" w:rsidTr="00422259">
        <w:tc>
          <w:tcPr>
            <w:tcW w:w="2835" w:type="dxa"/>
            <w:shd w:val="clear" w:color="auto" w:fill="D5DCE4"/>
          </w:tcPr>
          <w:p w14:paraId="37013233"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Unidades</w:t>
            </w:r>
          </w:p>
        </w:tc>
        <w:tc>
          <w:tcPr>
            <w:tcW w:w="6408" w:type="dxa"/>
            <w:shd w:val="clear" w:color="auto" w:fill="D5DCE4"/>
          </w:tcPr>
          <w:p w14:paraId="43EFA140"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Endereço completo para entrega</w:t>
            </w:r>
          </w:p>
        </w:tc>
      </w:tr>
      <w:tr w:rsidR="0071714F" w:rsidRPr="003435F3" w14:paraId="31D107EB" w14:textId="77777777" w:rsidTr="00422259">
        <w:tc>
          <w:tcPr>
            <w:tcW w:w="2835" w:type="dxa"/>
          </w:tcPr>
          <w:p w14:paraId="244DD911" w14:textId="6FC07246"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CRT/DST/AIDS</w:t>
            </w:r>
          </w:p>
        </w:tc>
        <w:tc>
          <w:tcPr>
            <w:tcW w:w="6408" w:type="dxa"/>
          </w:tcPr>
          <w:p w14:paraId="18CAA963" w14:textId="026AA01D"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 xml:space="preserve">RUA SANTA CRUZ, 81 – VILA MARIANA – SÃO PAULO – SP </w:t>
            </w:r>
          </w:p>
        </w:tc>
      </w:tr>
    </w:tbl>
    <w:p w14:paraId="3E0B287E" w14:textId="77777777" w:rsidR="00A67342" w:rsidRPr="003435F3" w:rsidRDefault="00A67342" w:rsidP="00DE5D64">
      <w:pPr>
        <w:pStyle w:val="Nvel1-SemNumPreto"/>
        <w:numPr>
          <w:ilvl w:val="0"/>
          <w:numId w:val="14"/>
        </w:numPr>
        <w:tabs>
          <w:tab w:val="num" w:pos="0"/>
        </w:tabs>
        <w:spacing w:line="360" w:lineRule="auto"/>
        <w:rPr>
          <w:color w:val="auto"/>
        </w:rPr>
      </w:pPr>
      <w:r w:rsidRPr="003435F3">
        <w:rPr>
          <w:color w:val="auto"/>
        </w:rPr>
        <w:t>Recebimento</w:t>
      </w:r>
    </w:p>
    <w:p w14:paraId="3A4F9437" w14:textId="77777777" w:rsidR="003435F3" w:rsidRPr="003435F3" w:rsidRDefault="003435F3" w:rsidP="00DE5D64">
      <w:pPr>
        <w:pStyle w:val="Nvel1-SemNumPreto"/>
        <w:numPr>
          <w:ilvl w:val="1"/>
          <w:numId w:val="14"/>
        </w:numPr>
        <w:tabs>
          <w:tab w:val="num" w:pos="1080"/>
        </w:tabs>
        <w:spacing w:line="360" w:lineRule="auto"/>
        <w:ind w:left="108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fiscal(is) técnico e administrativo, mediante termo(s) detalhado(s), quando verificado o cumprimento das exigências de caráter técnico e administrativo (</w:t>
      </w:r>
      <w:hyperlink r:id="rId117"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r w:rsidRPr="003435F3">
        <w:rPr>
          <w:rStyle w:val="Hyperlink"/>
          <w:b w:val="0"/>
          <w:bCs w:val="0"/>
          <w:color w:val="auto"/>
          <w:lang w:eastAsia="en-US"/>
        </w:rPr>
        <w:t xml:space="preserve">arts. 17, X, e 18, VI, do </w:t>
      </w:r>
      <w:hyperlink r:id="rId118"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19F5D4A1" w14:textId="77777777" w:rsidR="003435F3" w:rsidRPr="003435F3" w:rsidRDefault="003435F3" w:rsidP="00DE5D64">
      <w:pPr>
        <w:pStyle w:val="Nivel2"/>
        <w:numPr>
          <w:ilvl w:val="1"/>
          <w:numId w:val="14"/>
        </w:numPr>
        <w:spacing w:line="360" w:lineRule="auto"/>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6EAE561"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19" w:history="1">
        <w:r w:rsidRPr="003435F3">
          <w:rPr>
            <w:rStyle w:val="Hyperlink"/>
            <w:lang w:eastAsia="en-US"/>
          </w:rPr>
          <w:t>Decreto estadual nº 68.220, de 2023</w:t>
        </w:r>
      </w:hyperlink>
      <w:r w:rsidRPr="003435F3">
        <w:rPr>
          <w:lang w:eastAsia="en-US"/>
        </w:rPr>
        <w:t>).</w:t>
      </w:r>
    </w:p>
    <w:p w14:paraId="7C6E7940"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0" w:history="1">
        <w:r w:rsidRPr="003435F3">
          <w:rPr>
            <w:rStyle w:val="Hyperlink"/>
            <w:lang w:eastAsia="en-US"/>
          </w:rPr>
          <w:t>Decreto estadual nº 68.220, de 2023</w:t>
        </w:r>
      </w:hyperlink>
      <w:r w:rsidRPr="003435F3">
        <w:rPr>
          <w:lang w:eastAsia="en-US"/>
        </w:rPr>
        <w:t>).</w:t>
      </w:r>
    </w:p>
    <w:p w14:paraId="352E833D" w14:textId="77777777" w:rsidR="003435F3" w:rsidRPr="003435F3" w:rsidRDefault="003435F3" w:rsidP="00DE5D64">
      <w:pPr>
        <w:pStyle w:val="Nivel2"/>
        <w:numPr>
          <w:ilvl w:val="1"/>
          <w:numId w:val="14"/>
        </w:numPr>
        <w:spacing w:line="360" w:lineRule="auto"/>
        <w:rPr>
          <w:lang w:eastAsia="en-US"/>
        </w:rPr>
      </w:pPr>
      <w:r w:rsidRPr="003435F3">
        <w:rPr>
          <w:lang w:eastAsia="en-US"/>
        </w:rPr>
        <w:t>O fiscal setorial do contrato, quando houver, realizará o recebimento provisório sob o ponto de vista técnico e administrativo.</w:t>
      </w:r>
    </w:p>
    <w:p w14:paraId="546D7FB8" w14:textId="77777777" w:rsidR="003435F3" w:rsidRPr="003435F3" w:rsidRDefault="003435F3" w:rsidP="00DE5D64">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7C99767" w14:textId="77777777" w:rsidR="003435F3" w:rsidRPr="003435F3" w:rsidRDefault="003435F3" w:rsidP="00DE5D64">
      <w:pPr>
        <w:pStyle w:val="Nivel2"/>
        <w:numPr>
          <w:ilvl w:val="2"/>
          <w:numId w:val="14"/>
        </w:numPr>
        <w:spacing w:line="360" w:lineRule="auto"/>
        <w:rPr>
          <w:lang w:eastAsia="en-US"/>
        </w:rPr>
      </w:pPr>
      <w:r w:rsidRPr="003435F3">
        <w:rPr>
          <w:lang w:eastAsia="en-US"/>
        </w:rPr>
        <w:t>Será considerado como ocorrido o recebimento provisório com a entrega do termo detalhado ou, em havendo mais de um a ser feito, com a entrega do último.</w:t>
      </w:r>
    </w:p>
    <w:p w14:paraId="5BC210ED" w14:textId="77777777" w:rsidR="003435F3" w:rsidRPr="003435F3" w:rsidRDefault="003435F3" w:rsidP="00DE5D64">
      <w:pPr>
        <w:pStyle w:val="Nivel2"/>
        <w:numPr>
          <w:ilvl w:val="2"/>
          <w:numId w:val="14"/>
        </w:numPr>
        <w:spacing w:line="360" w:lineRule="auto"/>
        <w:rPr>
          <w:lang w:eastAsia="en-US"/>
        </w:rPr>
      </w:pPr>
      <w:r w:rsidRPr="003435F3">
        <w:rPr>
          <w:lang w:eastAsia="en-US"/>
        </w:rPr>
        <w:lastRenderedPageBreak/>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F102B04" w14:textId="77777777" w:rsidR="003435F3" w:rsidRPr="003435F3" w:rsidRDefault="003435F3" w:rsidP="00DE5D64">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1" w:anchor="art119" w:history="1">
        <w:r w:rsidRPr="003435F3">
          <w:rPr>
            <w:rStyle w:val="Hyperlink"/>
            <w:lang w:eastAsia="en-US"/>
          </w:rPr>
          <w:t>Art. 119 c/c art. 140 da Lei nº 14.133, de 2021</w:t>
        </w:r>
      </w:hyperlink>
      <w:r w:rsidRPr="003435F3">
        <w:rPr>
          <w:lang w:eastAsia="en-US"/>
        </w:rPr>
        <w:t>).</w:t>
      </w:r>
    </w:p>
    <w:p w14:paraId="6A4F06E7" w14:textId="77777777" w:rsidR="003435F3" w:rsidRPr="003435F3" w:rsidRDefault="003435F3" w:rsidP="00DE5D64">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74C8AC93" w14:textId="77777777" w:rsidR="003435F3" w:rsidRPr="003435F3" w:rsidRDefault="003435F3" w:rsidP="00DE5D64">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916961" w14:textId="77777777" w:rsidR="003435F3" w:rsidRPr="003435F3" w:rsidRDefault="003435F3" w:rsidP="00DE5D64">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52849052" w14:textId="77777777" w:rsidR="003435F3" w:rsidRPr="003435F3" w:rsidRDefault="003435F3" w:rsidP="00DE5D64">
      <w:pPr>
        <w:pStyle w:val="Nivel2"/>
        <w:numPr>
          <w:ilvl w:val="2"/>
          <w:numId w:val="14"/>
        </w:numPr>
        <w:spacing w:line="360" w:lineRule="auto"/>
        <w:rPr>
          <w:lang w:eastAsia="en-US"/>
        </w:rPr>
      </w:pPr>
      <w:r w:rsidRPr="003435F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2" w:history="1">
        <w:r w:rsidRPr="003435F3">
          <w:rPr>
            <w:rStyle w:val="Hyperlink"/>
            <w:lang w:eastAsia="en-US"/>
          </w:rPr>
          <w:t>Decreto estadual nº 68.220, de 2023</w:t>
        </w:r>
      </w:hyperlink>
      <w:r w:rsidRPr="003435F3">
        <w:rPr>
          <w:lang w:eastAsia="en-US"/>
        </w:rPr>
        <w:t>, art. 16, inciso VI);</w:t>
      </w:r>
    </w:p>
    <w:p w14:paraId="42A16AB6" w14:textId="77777777" w:rsidR="003435F3" w:rsidRPr="003435F3" w:rsidRDefault="003435F3" w:rsidP="00DE5D64">
      <w:pPr>
        <w:pStyle w:val="Nivel3"/>
        <w:numPr>
          <w:ilvl w:val="2"/>
          <w:numId w:val="14"/>
        </w:numPr>
        <w:spacing w:line="360" w:lineRule="auto"/>
        <w:rPr>
          <w:bCs/>
          <w:lang w:eastAsia="en-US"/>
        </w:rPr>
      </w:pPr>
      <w:r w:rsidRPr="003435F3">
        <w:rPr>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587A88D" w14:textId="77777777" w:rsidR="003435F3" w:rsidRPr="003435F3" w:rsidRDefault="003435F3" w:rsidP="00DE5D64">
      <w:pPr>
        <w:pStyle w:val="Nivel3"/>
        <w:numPr>
          <w:ilvl w:val="2"/>
          <w:numId w:val="14"/>
        </w:numPr>
        <w:spacing w:line="360" w:lineRule="auto"/>
        <w:rPr>
          <w:lang w:eastAsia="en-US"/>
        </w:rPr>
      </w:pPr>
      <w:r w:rsidRPr="003435F3">
        <w:rPr>
          <w:lang w:eastAsia="en-US"/>
        </w:rPr>
        <w:lastRenderedPageBreak/>
        <w:t>Emitir Termo Detalhado para efeito de recebimento definitivo dos serviços prestados, com base nos relatórios e documentações apresentadas;</w:t>
      </w:r>
    </w:p>
    <w:p w14:paraId="0059FA4D" w14:textId="77777777" w:rsidR="003435F3" w:rsidRPr="003435F3" w:rsidRDefault="003435F3" w:rsidP="00DE5D64">
      <w:pPr>
        <w:pStyle w:val="Nivel3"/>
        <w:numPr>
          <w:ilvl w:val="2"/>
          <w:numId w:val="14"/>
        </w:numPr>
        <w:spacing w:line="360" w:lineRule="auto"/>
        <w:rPr>
          <w:bCs/>
          <w:lang w:eastAsia="en-US"/>
        </w:rPr>
      </w:pPr>
      <w:r w:rsidRPr="003435F3">
        <w:rPr>
          <w:lang w:eastAsia="en-US"/>
        </w:rPr>
        <w:t>Comunicar ao Contratado para que emita a Nota Fiscal ou Fatura, com o valor exato dimensionado pela fiscalização; e</w:t>
      </w:r>
    </w:p>
    <w:p w14:paraId="16E3FD9E" w14:textId="77777777" w:rsidR="003435F3" w:rsidRPr="003435F3" w:rsidRDefault="003435F3" w:rsidP="00DE5D64">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43855F3B"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3" w:anchor="art143" w:history="1">
        <w:r w:rsidRPr="003435F3">
          <w:rPr>
            <w:rStyle w:val="Hyperlink"/>
            <w:lang w:eastAsia="en-US"/>
          </w:rPr>
          <w:t>art. 143 da Lei nº 14.133, de 2021</w:t>
        </w:r>
      </w:hyperlink>
      <w:r w:rsidRPr="003435F3">
        <w:rPr>
          <w:lang w:eastAsia="en-US"/>
        </w:rPr>
        <w:t>, com a comunicação ao Contratado para emissão de Nota Fiscal no que pertine à parcela incontroversa, para efeito de liquidação e pagamento.</w:t>
      </w:r>
    </w:p>
    <w:p w14:paraId="6EA3318E" w14:textId="77777777" w:rsidR="003435F3" w:rsidRPr="003435F3" w:rsidRDefault="003435F3" w:rsidP="00DE5D64">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05B0FFD0" w14:textId="77777777" w:rsidR="003435F3" w:rsidRPr="003435F3" w:rsidRDefault="003435F3" w:rsidP="00DE5D64">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61EC0FF5"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lastRenderedPageBreak/>
        <w:t>Prazo de pagamento</w:t>
      </w:r>
    </w:p>
    <w:p w14:paraId="382D24D0"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4" w:history="1">
        <w:r w:rsidRPr="003435F3">
          <w:rPr>
            <w:rStyle w:val="Hyperlink"/>
            <w:b w:val="0"/>
            <w:bCs w:val="0"/>
            <w:color w:val="auto"/>
          </w:rPr>
          <w:t>Decreto estadual nº 67.608, de 2023</w:t>
        </w:r>
      </w:hyperlink>
      <w:r w:rsidRPr="003435F3">
        <w:rPr>
          <w:b w:val="0"/>
          <w:bCs w:val="0"/>
          <w:color w:val="auto"/>
        </w:rPr>
        <w:t>.</w:t>
      </w:r>
    </w:p>
    <w:p w14:paraId="36EA0E3D"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5" w:history="1">
        <w:r w:rsidRPr="003435F3">
          <w:rPr>
            <w:rStyle w:val="Hyperlink"/>
            <w:b w:val="0"/>
            <w:bCs w:val="0"/>
          </w:rPr>
          <w:t>Decreto estadual nº 67.608, de 2023</w:t>
        </w:r>
      </w:hyperlink>
      <w:r w:rsidRPr="003435F3">
        <w:rPr>
          <w:b w:val="0"/>
          <w:bCs w:val="0"/>
          <w:color w:val="auto"/>
        </w:rPr>
        <w:t xml:space="preserve">, c/c o art. 1º do </w:t>
      </w:r>
      <w:hyperlink r:id="rId126"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pro rata temporis</w:t>
      </w:r>
      <w:r w:rsidRPr="003435F3">
        <w:rPr>
          <w:b w:val="0"/>
          <w:bCs w:val="0"/>
          <w:color w:val="auto"/>
        </w:rPr>
        <w:t>, em relação ao atraso verificado.</w:t>
      </w:r>
    </w:p>
    <w:p w14:paraId="4C31095C"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Forma de pagamento</w:t>
      </w:r>
    </w:p>
    <w:p w14:paraId="1040E80A" w14:textId="77777777" w:rsidR="003435F3" w:rsidRPr="00685E9C" w:rsidRDefault="003435F3" w:rsidP="00DE5D64">
      <w:pPr>
        <w:pStyle w:val="Nivel2"/>
        <w:numPr>
          <w:ilvl w:val="1"/>
          <w:numId w:val="20"/>
        </w:numPr>
        <w:spacing w:line="360" w:lineRule="auto"/>
        <w:rPr>
          <w:b/>
          <w:bCs/>
          <w:color w:val="EE0000"/>
          <w:lang w:eastAsia="en-US"/>
        </w:rPr>
      </w:pPr>
      <w:r w:rsidRPr="00685E9C">
        <w:rPr>
          <w:b/>
          <w:bCs/>
          <w:color w:val="EE0000"/>
          <w:lang w:eastAsia="en-US"/>
        </w:rPr>
        <w:t>O pagamento será realizado por meio de ordem bancária, para depósito em conta corrente bancária em nome do Contratado no Banco do Brasil S/A.</w:t>
      </w:r>
    </w:p>
    <w:p w14:paraId="25128467"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rPr>
        <w:t>Constitui condição para a realização dos pagamentos a inexistência de registros em nome do Contratado no “Cadastro Informativo dos Créditos não Quitados de Órgãos e Entidades Estaduais– Cadin estadual”</w:t>
      </w:r>
      <w:bookmarkStart w:id="61" w:name="_Hlk218865253"/>
      <w:r w:rsidRPr="003435F3">
        <w:rPr>
          <w:rFonts w:ascii="Arial" w:hAnsi="Arial" w:cs="Arial"/>
          <w:sz w:val="20"/>
          <w:szCs w:val="20"/>
        </w:rPr>
        <w:t xml:space="preserve">, de que trata a </w:t>
      </w:r>
      <w:hyperlink r:id="rId127" w:history="1">
        <w:r w:rsidRPr="003435F3">
          <w:rPr>
            <w:rStyle w:val="Hyperlink"/>
            <w:rFonts w:ascii="Arial" w:hAnsi="Arial" w:cs="Arial"/>
            <w:sz w:val="20"/>
            <w:szCs w:val="20"/>
          </w:rPr>
          <w:t>Lei estadual nº 12.799, de 2008</w:t>
        </w:r>
      </w:hyperlink>
      <w:bookmarkEnd w:id="61"/>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8"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526E22CE" w14:textId="77777777" w:rsidR="003435F3" w:rsidRPr="003435F3" w:rsidRDefault="003435F3" w:rsidP="00DE5D64">
      <w:pPr>
        <w:pStyle w:val="Nivel2"/>
        <w:numPr>
          <w:ilvl w:val="1"/>
          <w:numId w:val="20"/>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663A2C4C" w14:textId="77777777" w:rsidR="003435F3" w:rsidRPr="003435F3" w:rsidRDefault="003435F3" w:rsidP="00DE5D64">
      <w:pPr>
        <w:pStyle w:val="Nivel2"/>
        <w:numPr>
          <w:ilvl w:val="1"/>
          <w:numId w:val="20"/>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0C25C4A"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3435F3" w:rsidRDefault="004609A3" w:rsidP="003435F3">
      <w:pPr>
        <w:spacing w:line="360" w:lineRule="auto"/>
        <w:rPr>
          <w:rFonts w:ascii="Arial" w:hAnsi="Arial" w:cs="Arial"/>
          <w:sz w:val="20"/>
          <w:szCs w:val="20"/>
        </w:rPr>
      </w:pPr>
    </w:p>
    <w:p w14:paraId="3FF535D3" w14:textId="220AA277" w:rsidR="00566209" w:rsidRPr="003435F3" w:rsidRDefault="00566209" w:rsidP="00DE5D64">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4EDB4BF8" w14:textId="26679E10" w:rsidR="00566209" w:rsidRPr="003435F3" w:rsidRDefault="00A67342" w:rsidP="003435F3">
      <w:pPr>
        <w:pStyle w:val="PargrafodaLista"/>
        <w:spacing w:line="360" w:lineRule="auto"/>
        <w:rPr>
          <w:rStyle w:val="PGE-Alteraesdestacadas"/>
          <w:rFonts w:cs="Arial"/>
          <w:color w:val="auto"/>
          <w:sz w:val="20"/>
          <w:szCs w:val="20"/>
          <w:u w:val="none"/>
        </w:rPr>
      </w:pPr>
      <w:r w:rsidRPr="003435F3">
        <w:rPr>
          <w:rFonts w:ascii="Arial" w:hAnsi="Arial" w:cs="Arial"/>
          <w:b/>
          <w:sz w:val="20"/>
          <w:szCs w:val="20"/>
        </w:rPr>
        <w:t>6</w:t>
      </w:r>
      <w:r w:rsidR="00BD75A6" w:rsidRPr="003435F3">
        <w:rPr>
          <w:rFonts w:ascii="Arial" w:hAnsi="Arial" w:cs="Arial"/>
          <w:b/>
          <w:sz w:val="20"/>
          <w:szCs w:val="20"/>
        </w:rPr>
        <w:t xml:space="preserve">.1 </w:t>
      </w:r>
      <w:r w:rsidR="00566209" w:rsidRPr="003435F3">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032C900E" w14:textId="387ED0D5"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12A70559" w14:textId="22A5FC08" w:rsidR="001B7B6B" w:rsidRPr="003435F3" w:rsidRDefault="001B7B6B" w:rsidP="003435F3">
      <w:pPr>
        <w:pStyle w:val="PargrafodaLista"/>
        <w:spacing w:line="360" w:lineRule="auto"/>
        <w:ind w:left="615"/>
        <w:rPr>
          <w:rFonts w:ascii="Arial" w:hAnsi="Arial" w:cs="Arial"/>
          <w:sz w:val="20"/>
          <w:szCs w:val="20"/>
        </w:rPr>
      </w:pPr>
    </w:p>
    <w:p w14:paraId="5BA7D92A" w14:textId="0431D4BD" w:rsidR="00CB5B0A" w:rsidRPr="003435F3" w:rsidRDefault="00CB5B0A" w:rsidP="00DE5D64">
      <w:pPr>
        <w:pStyle w:val="Ttulo2"/>
        <w:numPr>
          <w:ilvl w:val="0"/>
          <w:numId w:val="21"/>
        </w:numPr>
        <w:spacing w:line="360" w:lineRule="auto"/>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216D99B1" w14:textId="77777777" w:rsidR="006D41E2" w:rsidRPr="003435F3" w:rsidRDefault="006D41E2" w:rsidP="003435F3">
      <w:pPr>
        <w:spacing w:line="360" w:lineRule="auto"/>
        <w:rPr>
          <w:rFonts w:ascii="Arial" w:hAnsi="Arial" w:cs="Arial"/>
          <w:sz w:val="20"/>
          <w:szCs w:val="20"/>
        </w:rPr>
      </w:pPr>
    </w:p>
    <w:p w14:paraId="57F4A4BB" w14:textId="33691E1F" w:rsidR="006D41E2"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w:t>
      </w:r>
      <w:r w:rsidR="00C0263B" w:rsidRPr="003435F3">
        <w:rPr>
          <w:rFonts w:ascii="Arial" w:hAnsi="Arial" w:cs="Arial"/>
          <w:sz w:val="20"/>
          <w:szCs w:val="20"/>
        </w:rPr>
        <w:t>o</w:t>
      </w:r>
      <w:r w:rsidRPr="003435F3">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w:t>
      </w:r>
      <w:r w:rsidR="00CB5B0A" w:rsidRPr="003435F3">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3435F3" w:rsidRDefault="00CB5B0A" w:rsidP="003435F3">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3435F3" w:rsidRDefault="00BD75A6" w:rsidP="003435F3">
      <w:pPr>
        <w:tabs>
          <w:tab w:val="left" w:pos="2268"/>
          <w:tab w:val="left" w:pos="8460"/>
          <w:tab w:val="left" w:pos="8789"/>
        </w:tabs>
        <w:spacing w:line="360" w:lineRule="auto"/>
        <w:jc w:val="both"/>
        <w:rPr>
          <w:rFonts w:ascii="Arial" w:hAnsi="Arial" w:cs="Arial"/>
          <w:sz w:val="20"/>
          <w:szCs w:val="20"/>
        </w:rPr>
      </w:pPr>
    </w:p>
    <w:p w14:paraId="3A8ECA62" w14:textId="35FB6EFA" w:rsidR="00BD75A6" w:rsidRPr="003435F3" w:rsidRDefault="00BD75A6" w:rsidP="00DE5D64">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t>Outras comprovações</w:t>
      </w:r>
    </w:p>
    <w:p w14:paraId="693194E0" w14:textId="77777777" w:rsidR="00BD75A6" w:rsidRPr="003435F3" w:rsidRDefault="00BD75A6" w:rsidP="00DE5D64">
      <w:pPr>
        <w:pStyle w:val="Nvel2-Red"/>
        <w:numPr>
          <w:ilvl w:val="1"/>
          <w:numId w:val="21"/>
        </w:numPr>
        <w:spacing w:line="360" w:lineRule="auto"/>
        <w:rPr>
          <w:i w:val="0"/>
          <w:iCs w:val="0"/>
          <w:color w:val="auto"/>
        </w:rPr>
      </w:pPr>
      <w:r w:rsidRPr="003435F3">
        <w:rPr>
          <w:i w:val="0"/>
          <w:iCs w:val="0"/>
          <w:color w:val="auto"/>
        </w:rPr>
        <w:lastRenderedPageBreak/>
        <w:t xml:space="preserve">Declaração subscrita por representante legal do fornecedor, atestando que não possui empregados executando trabalho degradante ou forçado, observando o disposto nos incisos III e IV do art. 1º e no inciso III do art. 5º da </w:t>
      </w:r>
      <w:hyperlink r:id="rId129" w:history="1">
        <w:r w:rsidRPr="003435F3">
          <w:rPr>
            <w:rStyle w:val="Hyperlink"/>
            <w:i w:val="0"/>
            <w:iCs w:val="0"/>
            <w:color w:val="auto"/>
          </w:rPr>
          <w:t>Constituição Federal</w:t>
        </w:r>
      </w:hyperlink>
      <w:r w:rsidRPr="003435F3">
        <w:rPr>
          <w:i w:val="0"/>
          <w:iCs w:val="0"/>
          <w:color w:val="auto"/>
        </w:rPr>
        <w:t>;</w:t>
      </w:r>
    </w:p>
    <w:p w14:paraId="26DE26FC" w14:textId="6C17305C" w:rsidR="00BD75A6" w:rsidRPr="003435F3" w:rsidRDefault="00BD75A6" w:rsidP="00DE5D64">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09B2EA26" w14:textId="5F5C1EF9" w:rsidR="00BD75A6" w:rsidRPr="003435F3" w:rsidRDefault="00BD75A6" w:rsidP="003435F3">
      <w:pPr>
        <w:pStyle w:val="Nvel2-Red"/>
        <w:numPr>
          <w:ilvl w:val="0"/>
          <w:numId w:val="0"/>
        </w:numPr>
        <w:spacing w:line="360" w:lineRule="auto"/>
        <w:ind w:left="720"/>
        <w:rPr>
          <w:b/>
          <w:bCs/>
          <w:i w:val="0"/>
          <w:iCs w:val="0"/>
        </w:rPr>
      </w:pPr>
      <w:r w:rsidRPr="003435F3">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30" w:history="1">
        <w:r w:rsidRPr="003435F3">
          <w:rPr>
            <w:rStyle w:val="Hyperlink"/>
            <w:i w:val="0"/>
            <w:iCs w:val="0"/>
            <w:color w:val="auto"/>
          </w:rPr>
          <w:t>Decreto estadual nº 67.888, de 17 de agosto de 2023</w:t>
        </w:r>
      </w:hyperlink>
      <w:r w:rsidRPr="003435F3">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5836F3DA" w14:textId="77777777" w:rsidR="003376E9" w:rsidRDefault="003376E9" w:rsidP="00BD75A6">
      <w:pPr>
        <w:spacing w:line="360" w:lineRule="auto"/>
        <w:jc w:val="center"/>
        <w:rPr>
          <w:rFonts w:ascii="Arial" w:hAnsi="Arial" w:cs="Arial"/>
          <w:b/>
          <w:bCs/>
          <w:sz w:val="20"/>
          <w:szCs w:val="20"/>
        </w:rPr>
      </w:pPr>
    </w:p>
    <w:p w14:paraId="5E851F91" w14:textId="77777777" w:rsidR="003376E9" w:rsidRDefault="003376E9" w:rsidP="00BD75A6">
      <w:pPr>
        <w:spacing w:line="360" w:lineRule="auto"/>
        <w:jc w:val="center"/>
        <w:rPr>
          <w:rFonts w:ascii="Arial" w:hAnsi="Arial" w:cs="Arial"/>
          <w:b/>
          <w:bCs/>
          <w:sz w:val="20"/>
          <w:szCs w:val="20"/>
        </w:rPr>
      </w:pPr>
    </w:p>
    <w:p w14:paraId="3D0A1B56" w14:textId="77777777" w:rsidR="003376E9" w:rsidRDefault="003376E9" w:rsidP="00BD75A6">
      <w:pPr>
        <w:spacing w:line="360" w:lineRule="auto"/>
        <w:jc w:val="center"/>
        <w:rPr>
          <w:rFonts w:ascii="Arial" w:hAnsi="Arial" w:cs="Arial"/>
          <w:b/>
          <w:bCs/>
          <w:sz w:val="20"/>
          <w:szCs w:val="20"/>
        </w:rPr>
      </w:pPr>
    </w:p>
    <w:p w14:paraId="49E35B01" w14:textId="77777777" w:rsidR="003376E9" w:rsidRDefault="003376E9" w:rsidP="00BD75A6">
      <w:pPr>
        <w:spacing w:line="360" w:lineRule="auto"/>
        <w:jc w:val="center"/>
        <w:rPr>
          <w:rFonts w:ascii="Arial" w:hAnsi="Arial" w:cs="Arial"/>
          <w:b/>
          <w:bCs/>
          <w:sz w:val="20"/>
          <w:szCs w:val="20"/>
        </w:rPr>
      </w:pPr>
    </w:p>
    <w:p w14:paraId="1F4E31C3" w14:textId="77777777" w:rsidR="003376E9" w:rsidRDefault="003376E9" w:rsidP="00BD75A6">
      <w:pPr>
        <w:spacing w:line="360" w:lineRule="auto"/>
        <w:jc w:val="center"/>
        <w:rPr>
          <w:rFonts w:ascii="Arial" w:hAnsi="Arial" w:cs="Arial"/>
          <w:b/>
          <w:bCs/>
          <w:sz w:val="20"/>
          <w:szCs w:val="20"/>
        </w:rPr>
      </w:pPr>
    </w:p>
    <w:p w14:paraId="149BD42C" w14:textId="77777777" w:rsidR="003376E9" w:rsidRDefault="003376E9" w:rsidP="00BD75A6">
      <w:pPr>
        <w:spacing w:line="360" w:lineRule="auto"/>
        <w:jc w:val="center"/>
        <w:rPr>
          <w:rFonts w:ascii="Arial" w:hAnsi="Arial" w:cs="Arial"/>
          <w:b/>
          <w:bCs/>
          <w:sz w:val="20"/>
          <w:szCs w:val="20"/>
        </w:rPr>
      </w:pPr>
    </w:p>
    <w:p w14:paraId="353CC6BD" w14:textId="77777777" w:rsidR="003376E9" w:rsidRDefault="003376E9" w:rsidP="00BD75A6">
      <w:pPr>
        <w:spacing w:line="360" w:lineRule="auto"/>
        <w:jc w:val="center"/>
        <w:rPr>
          <w:rFonts w:ascii="Arial" w:hAnsi="Arial" w:cs="Arial"/>
          <w:b/>
          <w:bCs/>
          <w:sz w:val="20"/>
          <w:szCs w:val="20"/>
        </w:rPr>
      </w:pPr>
    </w:p>
    <w:p w14:paraId="76CAFCFA" w14:textId="77777777" w:rsidR="003376E9" w:rsidRDefault="003376E9" w:rsidP="00BD75A6">
      <w:pPr>
        <w:spacing w:line="360" w:lineRule="auto"/>
        <w:jc w:val="center"/>
        <w:rPr>
          <w:rFonts w:ascii="Arial" w:hAnsi="Arial" w:cs="Arial"/>
          <w:b/>
          <w:bCs/>
          <w:sz w:val="20"/>
          <w:szCs w:val="20"/>
        </w:rPr>
      </w:pPr>
    </w:p>
    <w:p w14:paraId="1CDDECEF" w14:textId="77777777" w:rsidR="003376E9" w:rsidRDefault="003376E9" w:rsidP="00BD75A6">
      <w:pPr>
        <w:spacing w:line="360" w:lineRule="auto"/>
        <w:jc w:val="center"/>
        <w:rPr>
          <w:rFonts w:ascii="Arial" w:hAnsi="Arial" w:cs="Arial"/>
          <w:b/>
          <w:bCs/>
          <w:sz w:val="20"/>
          <w:szCs w:val="20"/>
        </w:rPr>
      </w:pPr>
    </w:p>
    <w:p w14:paraId="4551B591" w14:textId="77777777" w:rsidR="003376E9" w:rsidRDefault="003376E9" w:rsidP="00BD75A6">
      <w:pPr>
        <w:spacing w:line="360" w:lineRule="auto"/>
        <w:jc w:val="center"/>
        <w:rPr>
          <w:rFonts w:ascii="Arial" w:hAnsi="Arial" w:cs="Arial"/>
          <w:b/>
          <w:bCs/>
          <w:sz w:val="20"/>
          <w:szCs w:val="20"/>
        </w:rPr>
      </w:pPr>
    </w:p>
    <w:p w14:paraId="63175EA2" w14:textId="77777777" w:rsidR="003376E9" w:rsidRDefault="003376E9" w:rsidP="00BD75A6">
      <w:pPr>
        <w:spacing w:line="360" w:lineRule="auto"/>
        <w:jc w:val="center"/>
        <w:rPr>
          <w:rFonts w:ascii="Arial" w:hAnsi="Arial" w:cs="Arial"/>
          <w:b/>
          <w:bCs/>
          <w:sz w:val="20"/>
          <w:szCs w:val="20"/>
        </w:rPr>
      </w:pPr>
    </w:p>
    <w:p w14:paraId="2BF750E5" w14:textId="77777777" w:rsidR="003376E9" w:rsidRDefault="003376E9" w:rsidP="00BD75A6">
      <w:pPr>
        <w:spacing w:line="360" w:lineRule="auto"/>
        <w:jc w:val="center"/>
        <w:rPr>
          <w:rFonts w:ascii="Arial" w:hAnsi="Arial" w:cs="Arial"/>
          <w:b/>
          <w:bCs/>
          <w:sz w:val="20"/>
          <w:szCs w:val="20"/>
        </w:rPr>
      </w:pPr>
    </w:p>
    <w:p w14:paraId="43D0F61C" w14:textId="77777777" w:rsidR="003376E9" w:rsidRDefault="003376E9" w:rsidP="00BD75A6">
      <w:pPr>
        <w:spacing w:line="360" w:lineRule="auto"/>
        <w:jc w:val="center"/>
        <w:rPr>
          <w:rFonts w:ascii="Arial" w:hAnsi="Arial" w:cs="Arial"/>
          <w:b/>
          <w:bCs/>
          <w:sz w:val="20"/>
          <w:szCs w:val="20"/>
        </w:rPr>
      </w:pPr>
    </w:p>
    <w:p w14:paraId="04CFFC9F" w14:textId="77777777" w:rsidR="003376E9" w:rsidRDefault="003376E9" w:rsidP="00BD75A6">
      <w:pPr>
        <w:spacing w:line="360" w:lineRule="auto"/>
        <w:jc w:val="center"/>
        <w:rPr>
          <w:rFonts w:ascii="Arial" w:hAnsi="Arial" w:cs="Arial"/>
          <w:b/>
          <w:bCs/>
          <w:sz w:val="20"/>
          <w:szCs w:val="20"/>
        </w:rPr>
      </w:pPr>
    </w:p>
    <w:p w14:paraId="35418264" w14:textId="427E5D59"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448D95E6" w:rsidR="00C0263B" w:rsidRPr="001C6D95" w:rsidRDefault="00BC6D7C" w:rsidP="00C0263B">
      <w:pPr>
        <w:spacing w:line="360" w:lineRule="auto"/>
        <w:jc w:val="both"/>
        <w:outlineLvl w:val="0"/>
        <w:rPr>
          <w:rFonts w:ascii="Arial" w:hAnsi="Arial" w:cs="Arial"/>
          <w:b/>
          <w:sz w:val="20"/>
          <w:szCs w:val="20"/>
        </w:rPr>
      </w:pPr>
      <w:r w:rsidRPr="001C6D95">
        <w:rPr>
          <w:b/>
        </w:rPr>
        <w:t xml:space="preserve">AQUISIÇÃO DE </w:t>
      </w:r>
      <w:r w:rsidR="00680700">
        <w:rPr>
          <w:b/>
        </w:rPr>
        <w:t>INSUMOS</w:t>
      </w:r>
      <w:r>
        <w:rPr>
          <w:b/>
        </w:rPr>
        <w:t xml:space="preserve"> DE LABORATÓRIO</w:t>
      </w:r>
      <w:r w:rsidRPr="001C6D95">
        <w:rPr>
          <w:b/>
        </w:rPr>
        <w:t xml:space="preserve"> (</w:t>
      </w:r>
      <w:r>
        <w:rPr>
          <w:b/>
        </w:rPr>
        <w:t>KITS PARA DIAGNÓSTICO DE COAGULAÇÃO</w:t>
      </w:r>
      <w:r w:rsidRPr="001C6D95">
        <w:rPr>
          <w:b/>
        </w:rPr>
        <w:t xml:space="preserve">), </w:t>
      </w:r>
      <w:r>
        <w:rPr>
          <w:b/>
        </w:rPr>
        <w:t>COM CONCESSÃO DE USO GRATUITO DE TODA APARELHAGEM AUTOMÁTICA NECESSÁRIA PARA A COMPLETA EXECUÇÃO DOS TESTES</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DE5D64">
      <w:pPr>
        <w:pStyle w:val="PargrafodaLista"/>
        <w:numPr>
          <w:ilvl w:val="0"/>
          <w:numId w:val="18"/>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1559"/>
        <w:gridCol w:w="3826"/>
        <w:gridCol w:w="1278"/>
        <w:gridCol w:w="1278"/>
      </w:tblGrid>
      <w:tr w:rsidR="003376E9" w:rsidRPr="005D754B" w14:paraId="5A7399FF" w14:textId="77777777" w:rsidTr="003739AC">
        <w:trPr>
          <w:trHeight w:val="428"/>
          <w:jc w:val="center"/>
        </w:trPr>
        <w:tc>
          <w:tcPr>
            <w:tcW w:w="708" w:type="dxa"/>
            <w:tcBorders>
              <w:top w:val="single" w:sz="4" w:space="0" w:color="auto"/>
              <w:left w:val="single" w:sz="4" w:space="0" w:color="auto"/>
              <w:bottom w:val="single" w:sz="4" w:space="0" w:color="auto"/>
              <w:right w:val="single" w:sz="4" w:space="0" w:color="auto"/>
            </w:tcBorders>
            <w:hideMark/>
          </w:tcPr>
          <w:p w14:paraId="33562A40" w14:textId="77777777" w:rsidR="003376E9" w:rsidRDefault="003376E9" w:rsidP="003739AC">
            <w:pPr>
              <w:spacing w:line="360" w:lineRule="auto"/>
              <w:jc w:val="both"/>
              <w:rPr>
                <w:rFonts w:ascii="Arial" w:hAnsi="Arial" w:cs="Arial"/>
                <w:sz w:val="20"/>
                <w:szCs w:val="20"/>
              </w:rPr>
            </w:pPr>
          </w:p>
          <w:p w14:paraId="0B9FA5C1"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ITEM</w:t>
            </w:r>
          </w:p>
        </w:tc>
        <w:tc>
          <w:tcPr>
            <w:tcW w:w="1559" w:type="dxa"/>
            <w:tcBorders>
              <w:top w:val="single" w:sz="4" w:space="0" w:color="auto"/>
              <w:left w:val="single" w:sz="4" w:space="0" w:color="auto"/>
              <w:bottom w:val="single" w:sz="4" w:space="0" w:color="auto"/>
              <w:right w:val="single" w:sz="4" w:space="0" w:color="auto"/>
            </w:tcBorders>
            <w:hideMark/>
          </w:tcPr>
          <w:p w14:paraId="06A6A20D" w14:textId="77777777" w:rsidR="003376E9" w:rsidRDefault="003376E9" w:rsidP="003739AC">
            <w:pPr>
              <w:spacing w:line="360" w:lineRule="auto"/>
              <w:jc w:val="both"/>
              <w:rPr>
                <w:rFonts w:ascii="Arial" w:hAnsi="Arial" w:cs="Arial"/>
                <w:sz w:val="20"/>
                <w:szCs w:val="20"/>
              </w:rPr>
            </w:pPr>
          </w:p>
          <w:p w14:paraId="41A38465"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QUANTIDADE</w:t>
            </w:r>
          </w:p>
        </w:tc>
        <w:tc>
          <w:tcPr>
            <w:tcW w:w="3826" w:type="dxa"/>
            <w:tcBorders>
              <w:top w:val="single" w:sz="4" w:space="0" w:color="auto"/>
              <w:left w:val="single" w:sz="4" w:space="0" w:color="auto"/>
              <w:bottom w:val="single" w:sz="4" w:space="0" w:color="auto"/>
              <w:right w:val="single" w:sz="4" w:space="0" w:color="auto"/>
            </w:tcBorders>
            <w:hideMark/>
          </w:tcPr>
          <w:p w14:paraId="391AEEF5" w14:textId="77777777" w:rsidR="003376E9" w:rsidRPr="00E770F9" w:rsidRDefault="003376E9" w:rsidP="003739AC">
            <w:pPr>
              <w:pStyle w:val="Ttulo1"/>
              <w:spacing w:line="360" w:lineRule="auto"/>
              <w:jc w:val="both"/>
              <w:rPr>
                <w:rFonts w:ascii="Arial" w:hAnsi="Arial" w:cs="Arial"/>
                <w:color w:val="auto"/>
                <w:sz w:val="20"/>
                <w:szCs w:val="20"/>
              </w:rPr>
            </w:pPr>
            <w:r>
              <w:rPr>
                <w:rFonts w:ascii="Arial" w:hAnsi="Arial" w:cs="Arial"/>
                <w:color w:val="auto"/>
                <w:sz w:val="20"/>
                <w:szCs w:val="20"/>
              </w:rPr>
              <w:t>DESCRITIVO</w:t>
            </w:r>
          </w:p>
        </w:tc>
        <w:tc>
          <w:tcPr>
            <w:tcW w:w="1278" w:type="dxa"/>
            <w:tcBorders>
              <w:top w:val="single" w:sz="4" w:space="0" w:color="auto"/>
              <w:left w:val="single" w:sz="4" w:space="0" w:color="auto"/>
              <w:bottom w:val="single" w:sz="4" w:space="0" w:color="auto"/>
              <w:right w:val="single" w:sz="4" w:space="0" w:color="auto"/>
            </w:tcBorders>
          </w:tcPr>
          <w:p w14:paraId="594E05CB" w14:textId="77777777" w:rsidR="003376E9" w:rsidRPr="00E770F9" w:rsidRDefault="003376E9" w:rsidP="003739AC">
            <w:pPr>
              <w:pStyle w:val="Ttulo1"/>
              <w:spacing w:line="360" w:lineRule="auto"/>
              <w:jc w:val="both"/>
              <w:rPr>
                <w:rFonts w:ascii="Arial" w:hAnsi="Arial" w:cs="Arial"/>
                <w:sz w:val="20"/>
                <w:szCs w:val="20"/>
              </w:rPr>
            </w:pPr>
            <w:r>
              <w:rPr>
                <w:rFonts w:ascii="Arial" w:hAnsi="Arial" w:cs="Arial"/>
                <w:color w:val="auto"/>
                <w:sz w:val="20"/>
                <w:szCs w:val="20"/>
              </w:rPr>
              <w:t>VALOR UNITÁRIO</w:t>
            </w:r>
          </w:p>
        </w:tc>
        <w:tc>
          <w:tcPr>
            <w:tcW w:w="1278" w:type="dxa"/>
            <w:tcBorders>
              <w:top w:val="single" w:sz="4" w:space="0" w:color="auto"/>
              <w:left w:val="single" w:sz="4" w:space="0" w:color="auto"/>
              <w:bottom w:val="single" w:sz="4" w:space="0" w:color="auto"/>
              <w:right w:val="single" w:sz="4" w:space="0" w:color="auto"/>
            </w:tcBorders>
          </w:tcPr>
          <w:p w14:paraId="21411FF4" w14:textId="77777777" w:rsidR="003376E9" w:rsidRPr="00E770F9" w:rsidRDefault="003376E9" w:rsidP="003739AC">
            <w:pPr>
              <w:pStyle w:val="Ttulo1"/>
              <w:spacing w:line="360" w:lineRule="auto"/>
              <w:jc w:val="both"/>
              <w:rPr>
                <w:rFonts w:ascii="Arial" w:hAnsi="Arial" w:cs="Arial"/>
                <w:sz w:val="20"/>
                <w:szCs w:val="20"/>
              </w:rPr>
            </w:pPr>
            <w:r w:rsidRPr="00E770F9">
              <w:rPr>
                <w:rFonts w:ascii="Arial" w:hAnsi="Arial" w:cs="Arial"/>
                <w:color w:val="auto"/>
                <w:sz w:val="20"/>
                <w:szCs w:val="20"/>
              </w:rPr>
              <w:t>VALOR TOTAL</w:t>
            </w:r>
          </w:p>
        </w:tc>
      </w:tr>
      <w:tr w:rsidR="003376E9" w:rsidRPr="005D754B" w14:paraId="21E6C11A"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1FE7BAFC"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17FD05E1"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5.000 testes</w:t>
            </w:r>
          </w:p>
        </w:tc>
        <w:tc>
          <w:tcPr>
            <w:tcW w:w="3826" w:type="dxa"/>
            <w:tcBorders>
              <w:top w:val="single" w:sz="4" w:space="0" w:color="auto"/>
              <w:left w:val="single" w:sz="4" w:space="0" w:color="auto"/>
              <w:bottom w:val="single" w:sz="4" w:space="0" w:color="auto"/>
              <w:right w:val="single" w:sz="4" w:space="0" w:color="auto"/>
            </w:tcBorders>
            <w:hideMark/>
          </w:tcPr>
          <w:p w14:paraId="60D74248"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Determinação de tempo de tromboplastina parcial ativada (TTPA).</w:t>
            </w:r>
          </w:p>
        </w:tc>
        <w:tc>
          <w:tcPr>
            <w:tcW w:w="1278" w:type="dxa"/>
            <w:tcBorders>
              <w:top w:val="single" w:sz="4" w:space="0" w:color="auto"/>
              <w:left w:val="single" w:sz="4" w:space="0" w:color="auto"/>
              <w:bottom w:val="single" w:sz="4" w:space="0" w:color="auto"/>
              <w:right w:val="single" w:sz="4" w:space="0" w:color="auto"/>
            </w:tcBorders>
          </w:tcPr>
          <w:p w14:paraId="3D16B12D"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2A97F034" w14:textId="77777777" w:rsidR="003376E9" w:rsidRPr="00E770F9" w:rsidRDefault="003376E9" w:rsidP="003739AC">
            <w:pPr>
              <w:spacing w:line="360" w:lineRule="auto"/>
              <w:jc w:val="both"/>
              <w:rPr>
                <w:rFonts w:ascii="Arial" w:hAnsi="Arial" w:cs="Arial"/>
                <w:sz w:val="20"/>
                <w:szCs w:val="20"/>
              </w:rPr>
            </w:pPr>
          </w:p>
        </w:tc>
      </w:tr>
      <w:tr w:rsidR="003376E9" w:rsidRPr="005D754B" w14:paraId="1A20160B"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2C8ABD7E"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61944358"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5.000 testes</w:t>
            </w:r>
          </w:p>
        </w:tc>
        <w:tc>
          <w:tcPr>
            <w:tcW w:w="3826" w:type="dxa"/>
            <w:tcBorders>
              <w:top w:val="single" w:sz="4" w:space="0" w:color="auto"/>
              <w:left w:val="single" w:sz="4" w:space="0" w:color="auto"/>
              <w:bottom w:val="single" w:sz="4" w:space="0" w:color="auto"/>
              <w:right w:val="single" w:sz="4" w:space="0" w:color="auto"/>
            </w:tcBorders>
            <w:hideMark/>
          </w:tcPr>
          <w:p w14:paraId="0FE86622"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Determinação de fibrinogênio.</w:t>
            </w:r>
          </w:p>
        </w:tc>
        <w:tc>
          <w:tcPr>
            <w:tcW w:w="1278" w:type="dxa"/>
            <w:tcBorders>
              <w:top w:val="single" w:sz="4" w:space="0" w:color="auto"/>
              <w:left w:val="single" w:sz="4" w:space="0" w:color="auto"/>
              <w:bottom w:val="single" w:sz="4" w:space="0" w:color="auto"/>
              <w:right w:val="single" w:sz="4" w:space="0" w:color="auto"/>
            </w:tcBorders>
          </w:tcPr>
          <w:p w14:paraId="61A2CDB0"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3DB9C0A4" w14:textId="77777777" w:rsidR="003376E9" w:rsidRPr="00E770F9" w:rsidRDefault="003376E9" w:rsidP="003739AC">
            <w:pPr>
              <w:spacing w:line="360" w:lineRule="auto"/>
              <w:jc w:val="both"/>
              <w:rPr>
                <w:rFonts w:ascii="Arial" w:hAnsi="Arial" w:cs="Arial"/>
                <w:sz w:val="20"/>
                <w:szCs w:val="20"/>
              </w:rPr>
            </w:pPr>
          </w:p>
        </w:tc>
      </w:tr>
      <w:tr w:rsidR="003376E9" w:rsidRPr="005D754B" w14:paraId="392B3781"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5BFA5BE4"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1.3</w:t>
            </w:r>
          </w:p>
        </w:tc>
        <w:tc>
          <w:tcPr>
            <w:tcW w:w="1559" w:type="dxa"/>
            <w:tcBorders>
              <w:top w:val="single" w:sz="4" w:space="0" w:color="auto"/>
              <w:left w:val="single" w:sz="4" w:space="0" w:color="auto"/>
              <w:bottom w:val="single" w:sz="4" w:space="0" w:color="auto"/>
              <w:right w:val="single" w:sz="4" w:space="0" w:color="auto"/>
            </w:tcBorders>
            <w:hideMark/>
          </w:tcPr>
          <w:p w14:paraId="2EA42700"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5.000 testes</w:t>
            </w:r>
          </w:p>
        </w:tc>
        <w:tc>
          <w:tcPr>
            <w:tcW w:w="3826" w:type="dxa"/>
            <w:tcBorders>
              <w:top w:val="single" w:sz="4" w:space="0" w:color="auto"/>
              <w:left w:val="single" w:sz="4" w:space="0" w:color="auto"/>
              <w:bottom w:val="single" w:sz="4" w:space="0" w:color="auto"/>
              <w:right w:val="single" w:sz="4" w:space="0" w:color="auto"/>
            </w:tcBorders>
            <w:hideMark/>
          </w:tcPr>
          <w:p w14:paraId="6A78F76D"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Determinação de tempo de trombina (TT).</w:t>
            </w:r>
          </w:p>
        </w:tc>
        <w:tc>
          <w:tcPr>
            <w:tcW w:w="1278" w:type="dxa"/>
            <w:tcBorders>
              <w:top w:val="single" w:sz="4" w:space="0" w:color="auto"/>
              <w:left w:val="single" w:sz="4" w:space="0" w:color="auto"/>
              <w:bottom w:val="single" w:sz="4" w:space="0" w:color="auto"/>
              <w:right w:val="single" w:sz="4" w:space="0" w:color="auto"/>
            </w:tcBorders>
          </w:tcPr>
          <w:p w14:paraId="3DB8F4ED"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7B990A40" w14:textId="77777777" w:rsidR="003376E9" w:rsidRPr="00E770F9" w:rsidRDefault="003376E9" w:rsidP="003739AC">
            <w:pPr>
              <w:spacing w:line="360" w:lineRule="auto"/>
              <w:jc w:val="both"/>
              <w:rPr>
                <w:rFonts w:ascii="Arial" w:hAnsi="Arial" w:cs="Arial"/>
                <w:sz w:val="20"/>
                <w:szCs w:val="20"/>
              </w:rPr>
            </w:pPr>
          </w:p>
        </w:tc>
      </w:tr>
      <w:tr w:rsidR="003376E9" w:rsidRPr="005D754B" w14:paraId="7148A376"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49FD2C40"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1.4</w:t>
            </w:r>
          </w:p>
        </w:tc>
        <w:tc>
          <w:tcPr>
            <w:tcW w:w="1559" w:type="dxa"/>
            <w:tcBorders>
              <w:top w:val="single" w:sz="4" w:space="0" w:color="auto"/>
              <w:left w:val="single" w:sz="4" w:space="0" w:color="auto"/>
              <w:bottom w:val="single" w:sz="4" w:space="0" w:color="auto"/>
              <w:right w:val="single" w:sz="4" w:space="0" w:color="auto"/>
            </w:tcBorders>
            <w:hideMark/>
          </w:tcPr>
          <w:p w14:paraId="10976BAB"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5.000 testes</w:t>
            </w:r>
          </w:p>
        </w:tc>
        <w:tc>
          <w:tcPr>
            <w:tcW w:w="3826" w:type="dxa"/>
            <w:tcBorders>
              <w:top w:val="single" w:sz="4" w:space="0" w:color="auto"/>
              <w:left w:val="single" w:sz="4" w:space="0" w:color="auto"/>
              <w:bottom w:val="single" w:sz="4" w:space="0" w:color="auto"/>
              <w:right w:val="single" w:sz="4" w:space="0" w:color="auto"/>
            </w:tcBorders>
            <w:hideMark/>
          </w:tcPr>
          <w:p w14:paraId="1C0A3F7D"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Determinação de tempo de protrombina (TP), com ISI inferior a 2,0.</w:t>
            </w:r>
          </w:p>
        </w:tc>
        <w:tc>
          <w:tcPr>
            <w:tcW w:w="1278" w:type="dxa"/>
            <w:tcBorders>
              <w:top w:val="single" w:sz="4" w:space="0" w:color="auto"/>
              <w:left w:val="single" w:sz="4" w:space="0" w:color="auto"/>
              <w:bottom w:val="single" w:sz="4" w:space="0" w:color="auto"/>
              <w:right w:val="single" w:sz="4" w:space="0" w:color="auto"/>
            </w:tcBorders>
          </w:tcPr>
          <w:p w14:paraId="50325302"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35A76133" w14:textId="77777777" w:rsidR="003376E9" w:rsidRPr="00E770F9" w:rsidRDefault="003376E9" w:rsidP="003739AC">
            <w:pPr>
              <w:spacing w:line="360" w:lineRule="auto"/>
              <w:jc w:val="both"/>
              <w:rPr>
                <w:rFonts w:ascii="Arial" w:hAnsi="Arial" w:cs="Arial"/>
                <w:sz w:val="20"/>
                <w:szCs w:val="20"/>
              </w:rPr>
            </w:pPr>
          </w:p>
        </w:tc>
      </w:tr>
      <w:tr w:rsidR="003376E9" w:rsidRPr="005D754B" w14:paraId="3BC51A86"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0AB3E014"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1.5</w:t>
            </w:r>
          </w:p>
        </w:tc>
        <w:tc>
          <w:tcPr>
            <w:tcW w:w="1559" w:type="dxa"/>
            <w:tcBorders>
              <w:top w:val="single" w:sz="4" w:space="0" w:color="auto"/>
              <w:left w:val="single" w:sz="4" w:space="0" w:color="auto"/>
              <w:bottom w:val="single" w:sz="4" w:space="0" w:color="auto"/>
              <w:right w:val="single" w:sz="4" w:space="0" w:color="auto"/>
            </w:tcBorders>
            <w:hideMark/>
          </w:tcPr>
          <w:p w14:paraId="31A81CA2"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1.000 testes</w:t>
            </w:r>
          </w:p>
        </w:tc>
        <w:tc>
          <w:tcPr>
            <w:tcW w:w="3826" w:type="dxa"/>
            <w:tcBorders>
              <w:top w:val="single" w:sz="4" w:space="0" w:color="auto"/>
              <w:left w:val="single" w:sz="4" w:space="0" w:color="auto"/>
              <w:bottom w:val="single" w:sz="4" w:space="0" w:color="auto"/>
              <w:right w:val="single" w:sz="4" w:space="0" w:color="auto"/>
            </w:tcBorders>
            <w:hideMark/>
          </w:tcPr>
          <w:p w14:paraId="195F43A0"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Proteína S Livre</w:t>
            </w:r>
          </w:p>
        </w:tc>
        <w:tc>
          <w:tcPr>
            <w:tcW w:w="1278" w:type="dxa"/>
            <w:tcBorders>
              <w:top w:val="single" w:sz="4" w:space="0" w:color="auto"/>
              <w:left w:val="single" w:sz="4" w:space="0" w:color="auto"/>
              <w:bottom w:val="single" w:sz="4" w:space="0" w:color="auto"/>
              <w:right w:val="single" w:sz="4" w:space="0" w:color="auto"/>
            </w:tcBorders>
          </w:tcPr>
          <w:p w14:paraId="76B2239E"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2B0D6414" w14:textId="77777777" w:rsidR="003376E9" w:rsidRPr="00E770F9" w:rsidRDefault="003376E9" w:rsidP="003739AC">
            <w:pPr>
              <w:spacing w:line="360" w:lineRule="auto"/>
              <w:jc w:val="both"/>
              <w:rPr>
                <w:rFonts w:ascii="Arial" w:hAnsi="Arial" w:cs="Arial"/>
                <w:sz w:val="20"/>
                <w:szCs w:val="20"/>
              </w:rPr>
            </w:pPr>
          </w:p>
        </w:tc>
      </w:tr>
      <w:tr w:rsidR="003376E9" w:rsidRPr="005D754B" w14:paraId="6DA73993"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1397568E"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1.6</w:t>
            </w:r>
          </w:p>
        </w:tc>
        <w:tc>
          <w:tcPr>
            <w:tcW w:w="1559" w:type="dxa"/>
            <w:tcBorders>
              <w:top w:val="single" w:sz="4" w:space="0" w:color="auto"/>
              <w:left w:val="single" w:sz="4" w:space="0" w:color="auto"/>
              <w:bottom w:val="single" w:sz="4" w:space="0" w:color="auto"/>
              <w:right w:val="single" w:sz="4" w:space="0" w:color="auto"/>
            </w:tcBorders>
            <w:hideMark/>
          </w:tcPr>
          <w:p w14:paraId="2FE05131"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1.000 testes</w:t>
            </w:r>
          </w:p>
        </w:tc>
        <w:tc>
          <w:tcPr>
            <w:tcW w:w="3826" w:type="dxa"/>
            <w:tcBorders>
              <w:top w:val="single" w:sz="4" w:space="0" w:color="auto"/>
              <w:left w:val="single" w:sz="4" w:space="0" w:color="auto"/>
              <w:bottom w:val="single" w:sz="4" w:space="0" w:color="auto"/>
              <w:right w:val="single" w:sz="4" w:space="0" w:color="auto"/>
            </w:tcBorders>
            <w:hideMark/>
          </w:tcPr>
          <w:p w14:paraId="4B9782D7"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 xml:space="preserve">Proteína C </w:t>
            </w:r>
          </w:p>
        </w:tc>
        <w:tc>
          <w:tcPr>
            <w:tcW w:w="1278" w:type="dxa"/>
            <w:tcBorders>
              <w:top w:val="single" w:sz="4" w:space="0" w:color="auto"/>
              <w:left w:val="single" w:sz="4" w:space="0" w:color="auto"/>
              <w:bottom w:val="single" w:sz="4" w:space="0" w:color="auto"/>
              <w:right w:val="single" w:sz="4" w:space="0" w:color="auto"/>
            </w:tcBorders>
          </w:tcPr>
          <w:p w14:paraId="0E835B3C"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604FBA34" w14:textId="77777777" w:rsidR="003376E9" w:rsidRPr="00E770F9" w:rsidRDefault="003376E9" w:rsidP="003739AC">
            <w:pPr>
              <w:spacing w:line="360" w:lineRule="auto"/>
              <w:jc w:val="both"/>
              <w:rPr>
                <w:rFonts w:ascii="Arial" w:hAnsi="Arial" w:cs="Arial"/>
                <w:sz w:val="20"/>
                <w:szCs w:val="20"/>
              </w:rPr>
            </w:pPr>
          </w:p>
        </w:tc>
      </w:tr>
    </w:tbl>
    <w:p w14:paraId="4358B0B1" w14:textId="2AB0E9FE" w:rsidR="003376E9" w:rsidRDefault="003376E9" w:rsidP="003376E9">
      <w:pPr>
        <w:pStyle w:val="PargrafodaLista"/>
        <w:rPr>
          <w:rFonts w:ascii="Arial" w:hAnsi="Arial" w:cs="Arial"/>
          <w:b/>
          <w:bCs/>
          <w:szCs w:val="22"/>
        </w:rPr>
      </w:pPr>
      <w:r>
        <w:rPr>
          <w:rFonts w:ascii="Arial" w:hAnsi="Arial" w:cs="Arial"/>
          <w:b/>
          <w:bCs/>
          <w:szCs w:val="22"/>
        </w:rPr>
        <w:t>VALOR TOTAL (1.1+1.2+1.3+1.4+1.5+1.6) ______________</w:t>
      </w:r>
    </w:p>
    <w:p w14:paraId="01AE4EEE" w14:textId="77777777" w:rsidR="003376E9" w:rsidRPr="003376E9" w:rsidRDefault="003376E9" w:rsidP="003376E9">
      <w:pPr>
        <w:pStyle w:val="PargrafodaLista"/>
        <w:rPr>
          <w:rFonts w:ascii="Arial" w:hAnsi="Arial" w:cs="Arial"/>
          <w:b/>
          <w:bCs/>
          <w:szCs w:val="22"/>
        </w:rPr>
      </w:pPr>
    </w:p>
    <w:p w14:paraId="1AA2E2A6" w14:textId="689CD13D" w:rsidR="003376E9" w:rsidRPr="003376E9" w:rsidRDefault="003376E9" w:rsidP="00DE5D64">
      <w:pPr>
        <w:pStyle w:val="PargrafodaLista"/>
        <w:numPr>
          <w:ilvl w:val="1"/>
          <w:numId w:val="22"/>
        </w:numPr>
        <w:rPr>
          <w:rFonts w:ascii="Arial" w:hAnsi="Arial" w:cs="Arial"/>
          <w:b/>
          <w:sz w:val="20"/>
          <w:szCs w:val="20"/>
        </w:rPr>
      </w:pPr>
      <w:r w:rsidRPr="003376E9">
        <w:rPr>
          <w:rFonts w:ascii="Arial" w:hAnsi="Arial" w:cs="Arial"/>
          <w:b/>
          <w:sz w:val="20"/>
          <w:szCs w:val="20"/>
        </w:rPr>
        <w:t>CRONOGRAMA DE ENTREGA PROGRAMADA</w:t>
      </w:r>
    </w:p>
    <w:p w14:paraId="75DDB63F" w14:textId="77777777" w:rsidR="003376E9" w:rsidRPr="003376E9" w:rsidRDefault="003376E9" w:rsidP="003376E9">
      <w:pPr>
        <w:pStyle w:val="PargrafodaLista"/>
        <w:rPr>
          <w:rFonts w:ascii="Arial" w:hAnsi="Arial" w:cs="Arial"/>
          <w:b/>
          <w:sz w:val="20"/>
          <w:szCs w:val="20"/>
        </w:rPr>
      </w:pPr>
    </w:p>
    <w:tbl>
      <w:tblPr>
        <w:tblpPr w:leftFromText="135" w:rightFromText="135" w:vertAnchor="text" w:tblpXSpec="center"/>
        <w:tblW w:w="60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1605"/>
        <w:gridCol w:w="1005"/>
        <w:gridCol w:w="1245"/>
        <w:gridCol w:w="1515"/>
      </w:tblGrid>
      <w:tr w:rsidR="003376E9" w:rsidRPr="003376E9" w14:paraId="6E0A2F43" w14:textId="77777777" w:rsidTr="003376E9">
        <w:trPr>
          <w:trHeight w:val="270"/>
        </w:trPr>
        <w:tc>
          <w:tcPr>
            <w:tcW w:w="72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D342F97"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b/>
                <w:bCs/>
                <w:color w:val="000000"/>
                <w:sz w:val="20"/>
                <w:szCs w:val="20"/>
              </w:rPr>
              <w:t>ÍTEM</w:t>
            </w:r>
          </w:p>
        </w:tc>
        <w:tc>
          <w:tcPr>
            <w:tcW w:w="16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36128933"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b/>
                <w:bCs/>
                <w:color w:val="000000"/>
                <w:sz w:val="20"/>
                <w:szCs w:val="20"/>
              </w:rPr>
              <w:t>DESCRITIVO</w:t>
            </w:r>
          </w:p>
        </w:tc>
        <w:tc>
          <w:tcPr>
            <w:tcW w:w="10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0263F1A" w14:textId="610913DD" w:rsidR="003376E9" w:rsidRPr="003376E9" w:rsidRDefault="003435F3" w:rsidP="003739AC">
            <w:pPr>
              <w:jc w:val="center"/>
              <w:rPr>
                <w:rFonts w:ascii="Arial" w:eastAsia="Times New Roman" w:hAnsi="Arial" w:cs="Arial"/>
                <w:color w:val="000000"/>
                <w:sz w:val="20"/>
                <w:szCs w:val="20"/>
              </w:rPr>
            </w:pPr>
            <w:r>
              <w:rPr>
                <w:rFonts w:ascii="Arial" w:eastAsia="Times New Roman" w:hAnsi="Arial" w:cs="Arial"/>
                <w:color w:val="000000"/>
                <w:sz w:val="20"/>
                <w:szCs w:val="20"/>
              </w:rPr>
              <w:t>10 dias</w:t>
            </w:r>
          </w:p>
        </w:tc>
        <w:tc>
          <w:tcPr>
            <w:tcW w:w="124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bottom"/>
            <w:hideMark/>
          </w:tcPr>
          <w:p w14:paraId="564F6631" w14:textId="7403EDCA"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Setembro</w:t>
            </w:r>
          </w:p>
        </w:tc>
        <w:tc>
          <w:tcPr>
            <w:tcW w:w="151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bottom"/>
            <w:hideMark/>
          </w:tcPr>
          <w:p w14:paraId="3F1043EA" w14:textId="5DA6D40E"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Dezembro</w:t>
            </w:r>
          </w:p>
        </w:tc>
      </w:tr>
      <w:tr w:rsidR="003376E9" w:rsidRPr="003376E9" w14:paraId="33384EDF" w14:textId="77777777" w:rsidTr="003376E9">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7C41394" w14:textId="0A718114"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1.1</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582FE084"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TTPa</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3FC51A4B"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2000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78E9022"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33C1683"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1500</w:t>
            </w:r>
          </w:p>
        </w:tc>
      </w:tr>
      <w:tr w:rsidR="003376E9" w:rsidRPr="003376E9" w14:paraId="29FE328A" w14:textId="77777777" w:rsidTr="003376E9">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2368C18" w14:textId="01F205B8"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1.2</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51A93F59"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Fibrinogênio</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4F00FDF"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2000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89DD658"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A34E33C"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1500</w:t>
            </w:r>
          </w:p>
        </w:tc>
      </w:tr>
      <w:tr w:rsidR="003376E9" w:rsidRPr="003376E9" w14:paraId="58D6AC51" w14:textId="77777777" w:rsidTr="003376E9">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7E5A563" w14:textId="60D00DBD"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1.3</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600684DB"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Tempo de Trombina</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7523A0BE"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2000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72DA9B65"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478873FE"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1500</w:t>
            </w:r>
          </w:p>
        </w:tc>
      </w:tr>
      <w:tr w:rsidR="003376E9" w:rsidRPr="003376E9" w14:paraId="2392DA32" w14:textId="77777777" w:rsidTr="003376E9">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E9D7F7C" w14:textId="6ADFD400"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1.4</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3B308CA4"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Tempo de Protrombina</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50904C30"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2000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4AC7BAC2"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6B547ED6"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1500</w:t>
            </w:r>
          </w:p>
        </w:tc>
      </w:tr>
      <w:tr w:rsidR="003376E9" w:rsidRPr="003376E9" w14:paraId="2073F050" w14:textId="77777777" w:rsidTr="003376E9">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3C96CC8" w14:textId="2D54E729"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1.5</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715F0C78"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Proteína C</w:t>
            </w:r>
          </w:p>
        </w:tc>
        <w:tc>
          <w:tcPr>
            <w:tcW w:w="1005" w:type="dxa"/>
            <w:tcBorders>
              <w:top w:val="nil"/>
              <w:left w:val="nil"/>
              <w:bottom w:val="single" w:sz="6" w:space="0" w:color="000000"/>
              <w:right w:val="single" w:sz="6" w:space="0" w:color="000000"/>
            </w:tcBorders>
            <w:tcMar>
              <w:top w:w="0" w:type="dxa"/>
              <w:left w:w="75" w:type="dxa"/>
              <w:bottom w:w="0" w:type="dxa"/>
              <w:right w:w="75" w:type="dxa"/>
            </w:tcMar>
            <w:hideMark/>
          </w:tcPr>
          <w:p w14:paraId="666E534C"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400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hideMark/>
          </w:tcPr>
          <w:p w14:paraId="317E869E"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300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hideMark/>
          </w:tcPr>
          <w:p w14:paraId="5DFF267A"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300</w:t>
            </w:r>
          </w:p>
        </w:tc>
      </w:tr>
      <w:tr w:rsidR="003376E9" w:rsidRPr="003376E9" w14:paraId="71C02C6D" w14:textId="77777777" w:rsidTr="003376E9">
        <w:trPr>
          <w:trHeight w:val="345"/>
        </w:trPr>
        <w:tc>
          <w:tcPr>
            <w:tcW w:w="720"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AD6E64F" w14:textId="5F87DF08"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1.6</w:t>
            </w:r>
          </w:p>
        </w:tc>
        <w:tc>
          <w:tcPr>
            <w:tcW w:w="1605" w:type="dxa"/>
            <w:tcBorders>
              <w:top w:val="nil"/>
              <w:left w:val="nil"/>
              <w:bottom w:val="single" w:sz="6" w:space="0" w:color="000000"/>
              <w:right w:val="single" w:sz="6" w:space="0" w:color="000000"/>
            </w:tcBorders>
            <w:tcMar>
              <w:top w:w="0" w:type="dxa"/>
              <w:left w:w="75" w:type="dxa"/>
              <w:bottom w:w="0" w:type="dxa"/>
              <w:right w:w="75" w:type="dxa"/>
            </w:tcMar>
            <w:hideMark/>
          </w:tcPr>
          <w:p w14:paraId="414E35D9"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Proteína S Livre</w:t>
            </w:r>
          </w:p>
        </w:tc>
        <w:tc>
          <w:tcPr>
            <w:tcW w:w="1005" w:type="dxa"/>
            <w:tcBorders>
              <w:top w:val="nil"/>
              <w:left w:val="nil"/>
              <w:bottom w:val="single" w:sz="6" w:space="0" w:color="000000"/>
              <w:right w:val="single" w:sz="6" w:space="0" w:color="000000"/>
            </w:tcBorders>
            <w:tcMar>
              <w:top w:w="0" w:type="dxa"/>
              <w:left w:w="75" w:type="dxa"/>
              <w:bottom w:w="0" w:type="dxa"/>
              <w:right w:w="75" w:type="dxa"/>
            </w:tcMar>
            <w:hideMark/>
          </w:tcPr>
          <w:p w14:paraId="707494CE"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400</w:t>
            </w:r>
          </w:p>
        </w:tc>
        <w:tc>
          <w:tcPr>
            <w:tcW w:w="1245" w:type="dxa"/>
            <w:tcBorders>
              <w:top w:val="nil"/>
              <w:left w:val="nil"/>
              <w:bottom w:val="single" w:sz="6" w:space="0" w:color="000000"/>
              <w:right w:val="single" w:sz="6" w:space="0" w:color="000000"/>
            </w:tcBorders>
            <w:noWrap/>
            <w:tcMar>
              <w:top w:w="0" w:type="dxa"/>
              <w:left w:w="75" w:type="dxa"/>
              <w:bottom w:w="0" w:type="dxa"/>
              <w:right w:w="75" w:type="dxa"/>
            </w:tcMar>
            <w:hideMark/>
          </w:tcPr>
          <w:p w14:paraId="437D8DE9"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300</w:t>
            </w:r>
          </w:p>
        </w:tc>
        <w:tc>
          <w:tcPr>
            <w:tcW w:w="1515" w:type="dxa"/>
            <w:tcBorders>
              <w:top w:val="nil"/>
              <w:left w:val="nil"/>
              <w:bottom w:val="single" w:sz="6" w:space="0" w:color="000000"/>
              <w:right w:val="single" w:sz="6" w:space="0" w:color="000000"/>
            </w:tcBorders>
            <w:noWrap/>
            <w:tcMar>
              <w:top w:w="0" w:type="dxa"/>
              <w:left w:w="75" w:type="dxa"/>
              <w:bottom w:w="0" w:type="dxa"/>
              <w:right w:w="75" w:type="dxa"/>
            </w:tcMar>
            <w:hideMark/>
          </w:tcPr>
          <w:p w14:paraId="42B9ECDA" w14:textId="77777777" w:rsidR="003376E9" w:rsidRPr="003376E9" w:rsidRDefault="003376E9" w:rsidP="003739AC">
            <w:pPr>
              <w:jc w:val="center"/>
              <w:rPr>
                <w:rFonts w:ascii="Arial" w:eastAsia="Times New Roman" w:hAnsi="Arial" w:cs="Arial"/>
                <w:color w:val="000000"/>
                <w:sz w:val="20"/>
                <w:szCs w:val="20"/>
              </w:rPr>
            </w:pPr>
            <w:r w:rsidRPr="003376E9">
              <w:rPr>
                <w:rFonts w:ascii="Arial" w:eastAsia="Times New Roman" w:hAnsi="Arial" w:cs="Arial"/>
                <w:color w:val="000000"/>
                <w:sz w:val="20"/>
                <w:szCs w:val="20"/>
              </w:rPr>
              <w:t>300</w:t>
            </w:r>
          </w:p>
        </w:tc>
      </w:tr>
    </w:tbl>
    <w:p w14:paraId="73498F71" w14:textId="77777777" w:rsidR="003376E9" w:rsidRPr="003376E9" w:rsidRDefault="003376E9" w:rsidP="003376E9">
      <w:pPr>
        <w:pStyle w:val="PargrafodaLista"/>
        <w:rPr>
          <w:rFonts w:ascii="Arial" w:hAnsi="Arial" w:cs="Arial"/>
          <w:b/>
          <w:sz w:val="20"/>
          <w:szCs w:val="20"/>
        </w:rPr>
      </w:pPr>
      <w:r w:rsidRPr="003376E9">
        <w:rPr>
          <w:rFonts w:ascii="Arial" w:hAnsi="Arial" w:cs="Arial"/>
          <w:b/>
          <w:sz w:val="20"/>
          <w:szCs w:val="20"/>
        </w:rPr>
        <w:br w:type="textWrapping" w:clear="all"/>
      </w:r>
    </w:p>
    <w:p w14:paraId="6810D98F" w14:textId="77777777" w:rsidR="003376E9" w:rsidRPr="003376E9" w:rsidRDefault="003376E9" w:rsidP="003376E9">
      <w:pPr>
        <w:pStyle w:val="PargrafodaLista"/>
        <w:jc w:val="both"/>
        <w:rPr>
          <w:rFonts w:ascii="Arial" w:hAnsi="Arial" w:cs="Arial"/>
          <w:b/>
          <w:bCs/>
          <w:sz w:val="20"/>
          <w:szCs w:val="20"/>
        </w:rPr>
      </w:pPr>
      <w:r w:rsidRPr="003376E9">
        <w:rPr>
          <w:rFonts w:ascii="Arial" w:hAnsi="Arial" w:cs="Arial"/>
          <w:sz w:val="20"/>
          <w:szCs w:val="20"/>
        </w:rPr>
        <w:lastRenderedPageBreak/>
        <w:t xml:space="preserve">  </w:t>
      </w:r>
    </w:p>
    <w:p w14:paraId="6977385C" w14:textId="6629FD9A" w:rsidR="003376E9" w:rsidRPr="00770D08" w:rsidRDefault="003376E9" w:rsidP="003376E9">
      <w:pPr>
        <w:pStyle w:val="Corpodetexto2"/>
        <w:rPr>
          <w:rStyle w:val="PGE-Alteraesdestacadas"/>
          <w:rFonts w:asciiTheme="minorHAnsi" w:hAnsiTheme="minorHAnsi" w:cstheme="minorHAnsi"/>
          <w:b w:val="0"/>
          <w:szCs w:val="22"/>
        </w:rPr>
      </w:pPr>
      <w:r w:rsidRPr="009607E4">
        <w:rPr>
          <w:rStyle w:val="PGE-Alteraesdestacadas"/>
          <w:rFonts w:asciiTheme="minorHAnsi" w:hAnsiTheme="minorHAnsi" w:cstheme="minorHAnsi"/>
          <w:b w:val="0"/>
          <w:szCs w:val="22"/>
          <w:u w:val="none"/>
        </w:rPr>
        <w:t>As entregas deverão ocorrer até o décimo dia de cada mês.</w:t>
      </w:r>
    </w:p>
    <w:p w14:paraId="1CC3B5FB" w14:textId="77777777" w:rsidR="001A3091" w:rsidRPr="001C6D95" w:rsidRDefault="001A3091" w:rsidP="003376E9">
      <w:pPr>
        <w:spacing w:line="360" w:lineRule="auto"/>
        <w:rPr>
          <w:rFonts w:ascii="Arial" w:hAnsi="Arial" w:cs="Arial"/>
          <w:b/>
          <w:bCs/>
          <w:sz w:val="20"/>
          <w:szCs w:val="20"/>
        </w:rPr>
      </w:pPr>
    </w:p>
    <w:p w14:paraId="6E27452F" w14:textId="77777777" w:rsidR="00C14A38" w:rsidRPr="001C6D95" w:rsidRDefault="00C14A38" w:rsidP="00DE5D64">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w:t>
      </w:r>
      <w:r w:rsidRPr="001C6D95">
        <w:rPr>
          <w:rFonts w:ascii="Arial" w:hAnsi="Arial" w:cs="Arial"/>
          <w:sz w:val="20"/>
          <w:szCs w:val="20"/>
        </w:rPr>
        <w:lastRenderedPageBreak/>
        <w:t xml:space="preserve">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w:t>
      </w:r>
      <w:r w:rsidRPr="001C6D95">
        <w:rPr>
          <w:rFonts w:ascii="Arial" w:hAnsi="Arial" w:cs="Arial"/>
          <w:sz w:val="20"/>
          <w:szCs w:val="20"/>
        </w:rPr>
        <w:lastRenderedPageBreak/>
        <w:t xml:space="preserve">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5B4FC363" w14:textId="77777777" w:rsidR="003376E9" w:rsidRDefault="003376E9" w:rsidP="00BD75A6">
      <w:pPr>
        <w:spacing w:line="360" w:lineRule="auto"/>
        <w:jc w:val="both"/>
        <w:rPr>
          <w:rFonts w:ascii="Arial" w:hAnsi="Arial" w:cs="Arial"/>
          <w:sz w:val="20"/>
          <w:szCs w:val="20"/>
        </w:rPr>
      </w:pPr>
    </w:p>
    <w:p w14:paraId="267168F8" w14:textId="77777777" w:rsidR="003376E9" w:rsidRDefault="003376E9" w:rsidP="00BD75A6">
      <w:pPr>
        <w:spacing w:line="360" w:lineRule="auto"/>
        <w:jc w:val="both"/>
        <w:rPr>
          <w:rFonts w:ascii="Arial" w:hAnsi="Arial" w:cs="Arial"/>
          <w:sz w:val="20"/>
          <w:szCs w:val="20"/>
        </w:rPr>
      </w:pPr>
    </w:p>
    <w:p w14:paraId="60D21CBB" w14:textId="77777777" w:rsidR="003435F3" w:rsidRDefault="003435F3" w:rsidP="00BD75A6">
      <w:pPr>
        <w:spacing w:line="360" w:lineRule="auto"/>
        <w:jc w:val="both"/>
        <w:rPr>
          <w:rFonts w:ascii="Arial" w:hAnsi="Arial" w:cs="Arial"/>
          <w:sz w:val="20"/>
          <w:szCs w:val="20"/>
        </w:rPr>
      </w:pPr>
    </w:p>
    <w:p w14:paraId="1453BEFD" w14:textId="77777777" w:rsidR="003435F3" w:rsidRDefault="003435F3" w:rsidP="00BD75A6">
      <w:pPr>
        <w:spacing w:line="360" w:lineRule="auto"/>
        <w:jc w:val="both"/>
        <w:rPr>
          <w:rFonts w:ascii="Arial" w:hAnsi="Arial" w:cs="Arial"/>
          <w:sz w:val="20"/>
          <w:szCs w:val="20"/>
        </w:rPr>
      </w:pPr>
    </w:p>
    <w:p w14:paraId="0D11C4C6" w14:textId="77777777" w:rsidR="003435F3" w:rsidRDefault="003435F3" w:rsidP="00BD75A6">
      <w:pPr>
        <w:spacing w:line="360" w:lineRule="auto"/>
        <w:jc w:val="both"/>
        <w:rPr>
          <w:rFonts w:ascii="Arial" w:hAnsi="Arial" w:cs="Arial"/>
          <w:sz w:val="20"/>
          <w:szCs w:val="20"/>
        </w:rPr>
      </w:pPr>
    </w:p>
    <w:p w14:paraId="632D2CD4" w14:textId="77777777" w:rsidR="003435F3" w:rsidRDefault="003435F3" w:rsidP="00BD75A6">
      <w:pPr>
        <w:spacing w:line="360" w:lineRule="auto"/>
        <w:jc w:val="both"/>
        <w:rPr>
          <w:rFonts w:ascii="Arial" w:hAnsi="Arial" w:cs="Arial"/>
          <w:sz w:val="20"/>
          <w:szCs w:val="20"/>
        </w:rPr>
      </w:pPr>
    </w:p>
    <w:p w14:paraId="26269118" w14:textId="77777777" w:rsidR="003435F3" w:rsidRDefault="003435F3" w:rsidP="00BD75A6">
      <w:pPr>
        <w:spacing w:line="360" w:lineRule="auto"/>
        <w:jc w:val="both"/>
        <w:rPr>
          <w:rFonts w:ascii="Arial" w:hAnsi="Arial" w:cs="Arial"/>
          <w:sz w:val="20"/>
          <w:szCs w:val="20"/>
        </w:rPr>
      </w:pPr>
    </w:p>
    <w:p w14:paraId="7AC7605D" w14:textId="77777777" w:rsidR="003435F3" w:rsidRDefault="003435F3" w:rsidP="00BD75A6">
      <w:pPr>
        <w:spacing w:line="360" w:lineRule="auto"/>
        <w:jc w:val="both"/>
        <w:rPr>
          <w:rFonts w:ascii="Arial" w:hAnsi="Arial" w:cs="Arial"/>
          <w:sz w:val="20"/>
          <w:szCs w:val="20"/>
        </w:rPr>
      </w:pPr>
    </w:p>
    <w:p w14:paraId="2A1F82D5" w14:textId="77777777" w:rsidR="003435F3" w:rsidRDefault="003435F3" w:rsidP="00BD75A6">
      <w:pPr>
        <w:spacing w:line="360" w:lineRule="auto"/>
        <w:jc w:val="both"/>
        <w:rPr>
          <w:rFonts w:ascii="Arial" w:hAnsi="Arial" w:cs="Arial"/>
          <w:sz w:val="20"/>
          <w:szCs w:val="20"/>
        </w:rPr>
      </w:pPr>
    </w:p>
    <w:p w14:paraId="72E37DCC" w14:textId="77777777" w:rsidR="003435F3" w:rsidRDefault="003435F3" w:rsidP="00BD75A6">
      <w:pPr>
        <w:spacing w:line="360" w:lineRule="auto"/>
        <w:jc w:val="both"/>
        <w:rPr>
          <w:rFonts w:ascii="Arial" w:hAnsi="Arial" w:cs="Arial"/>
          <w:sz w:val="20"/>
          <w:szCs w:val="20"/>
        </w:rPr>
      </w:pPr>
    </w:p>
    <w:p w14:paraId="5C486031" w14:textId="77777777" w:rsidR="003435F3" w:rsidRDefault="003435F3" w:rsidP="00BD75A6">
      <w:pPr>
        <w:spacing w:line="360" w:lineRule="auto"/>
        <w:jc w:val="both"/>
        <w:rPr>
          <w:rFonts w:ascii="Arial" w:hAnsi="Arial" w:cs="Arial"/>
          <w:sz w:val="20"/>
          <w:szCs w:val="20"/>
        </w:rPr>
      </w:pPr>
    </w:p>
    <w:p w14:paraId="749FB04F" w14:textId="77777777" w:rsidR="003435F3" w:rsidRDefault="003435F3" w:rsidP="00BD75A6">
      <w:pPr>
        <w:spacing w:line="360" w:lineRule="auto"/>
        <w:jc w:val="both"/>
        <w:rPr>
          <w:rFonts w:ascii="Arial" w:hAnsi="Arial" w:cs="Arial"/>
          <w:sz w:val="20"/>
          <w:szCs w:val="20"/>
        </w:rPr>
      </w:pPr>
    </w:p>
    <w:p w14:paraId="65B566D8" w14:textId="77777777" w:rsidR="003435F3" w:rsidRDefault="003435F3" w:rsidP="00BD75A6">
      <w:pPr>
        <w:spacing w:line="360" w:lineRule="auto"/>
        <w:jc w:val="both"/>
        <w:rPr>
          <w:rFonts w:ascii="Arial" w:hAnsi="Arial" w:cs="Arial"/>
          <w:sz w:val="20"/>
          <w:szCs w:val="20"/>
        </w:rPr>
      </w:pPr>
    </w:p>
    <w:p w14:paraId="1409A56F" w14:textId="77777777" w:rsidR="003435F3" w:rsidRDefault="003435F3" w:rsidP="00BD75A6">
      <w:pPr>
        <w:spacing w:line="360" w:lineRule="auto"/>
        <w:jc w:val="both"/>
        <w:rPr>
          <w:rFonts w:ascii="Arial" w:hAnsi="Arial" w:cs="Arial"/>
          <w:sz w:val="20"/>
          <w:szCs w:val="20"/>
        </w:rPr>
      </w:pPr>
    </w:p>
    <w:p w14:paraId="445C3D94" w14:textId="77777777" w:rsidR="003435F3" w:rsidRDefault="003435F3" w:rsidP="00BD75A6">
      <w:pPr>
        <w:spacing w:line="360" w:lineRule="auto"/>
        <w:jc w:val="both"/>
        <w:rPr>
          <w:rFonts w:ascii="Arial" w:hAnsi="Arial" w:cs="Arial"/>
          <w:sz w:val="20"/>
          <w:szCs w:val="20"/>
        </w:rPr>
      </w:pPr>
    </w:p>
    <w:p w14:paraId="6F7C9D16" w14:textId="77777777" w:rsidR="003435F3" w:rsidRDefault="003435F3" w:rsidP="00BD75A6">
      <w:pPr>
        <w:spacing w:line="360" w:lineRule="auto"/>
        <w:jc w:val="both"/>
        <w:rPr>
          <w:rFonts w:ascii="Arial" w:hAnsi="Arial" w:cs="Arial"/>
          <w:sz w:val="20"/>
          <w:szCs w:val="20"/>
        </w:rPr>
      </w:pPr>
    </w:p>
    <w:p w14:paraId="041712CC" w14:textId="77777777" w:rsidR="003435F3" w:rsidRDefault="003435F3" w:rsidP="00BD75A6">
      <w:pPr>
        <w:spacing w:line="360" w:lineRule="auto"/>
        <w:jc w:val="both"/>
        <w:rPr>
          <w:rFonts w:ascii="Arial" w:hAnsi="Arial" w:cs="Arial"/>
          <w:sz w:val="20"/>
          <w:szCs w:val="20"/>
        </w:rPr>
      </w:pPr>
    </w:p>
    <w:p w14:paraId="144F4A58" w14:textId="77777777" w:rsidR="003435F3" w:rsidRDefault="003435F3" w:rsidP="00BD75A6">
      <w:pPr>
        <w:spacing w:line="360" w:lineRule="auto"/>
        <w:jc w:val="both"/>
        <w:rPr>
          <w:rFonts w:ascii="Arial" w:hAnsi="Arial" w:cs="Arial"/>
          <w:sz w:val="20"/>
          <w:szCs w:val="20"/>
        </w:rPr>
      </w:pPr>
    </w:p>
    <w:p w14:paraId="0116EA2E" w14:textId="77777777" w:rsidR="003435F3" w:rsidRDefault="003435F3" w:rsidP="00BD75A6">
      <w:pPr>
        <w:spacing w:line="360" w:lineRule="auto"/>
        <w:jc w:val="both"/>
        <w:rPr>
          <w:rFonts w:ascii="Arial" w:hAnsi="Arial" w:cs="Arial"/>
          <w:sz w:val="20"/>
          <w:szCs w:val="20"/>
        </w:rPr>
      </w:pPr>
    </w:p>
    <w:p w14:paraId="34AA5ED0" w14:textId="77777777" w:rsidR="003435F3" w:rsidRDefault="003435F3" w:rsidP="00BD75A6">
      <w:pPr>
        <w:spacing w:line="360" w:lineRule="auto"/>
        <w:jc w:val="both"/>
        <w:rPr>
          <w:rFonts w:ascii="Arial" w:hAnsi="Arial" w:cs="Arial"/>
          <w:sz w:val="20"/>
          <w:szCs w:val="20"/>
        </w:rPr>
      </w:pPr>
    </w:p>
    <w:p w14:paraId="423C0B8B" w14:textId="77777777" w:rsidR="003435F3" w:rsidRDefault="003435F3" w:rsidP="00BD75A6">
      <w:pPr>
        <w:spacing w:line="360" w:lineRule="auto"/>
        <w:jc w:val="both"/>
        <w:rPr>
          <w:rFonts w:ascii="Arial" w:hAnsi="Arial" w:cs="Arial"/>
          <w:sz w:val="20"/>
          <w:szCs w:val="20"/>
        </w:rPr>
      </w:pPr>
    </w:p>
    <w:p w14:paraId="00E6487D" w14:textId="77777777" w:rsidR="003435F3" w:rsidRDefault="003435F3" w:rsidP="00BD75A6">
      <w:pPr>
        <w:spacing w:line="360" w:lineRule="auto"/>
        <w:jc w:val="both"/>
        <w:rPr>
          <w:rFonts w:ascii="Arial" w:hAnsi="Arial" w:cs="Arial"/>
          <w:sz w:val="20"/>
          <w:szCs w:val="20"/>
        </w:rPr>
      </w:pPr>
    </w:p>
    <w:p w14:paraId="0CE1F6CD" w14:textId="77777777" w:rsidR="003435F3" w:rsidRDefault="003435F3" w:rsidP="00BD75A6">
      <w:pPr>
        <w:spacing w:line="360" w:lineRule="auto"/>
        <w:jc w:val="both"/>
        <w:rPr>
          <w:rFonts w:ascii="Arial" w:hAnsi="Arial" w:cs="Arial"/>
          <w:sz w:val="20"/>
          <w:szCs w:val="20"/>
        </w:rPr>
      </w:pPr>
    </w:p>
    <w:p w14:paraId="6652CBD7" w14:textId="77777777" w:rsidR="003435F3" w:rsidRDefault="003435F3" w:rsidP="00BD75A6">
      <w:pPr>
        <w:spacing w:line="360" w:lineRule="auto"/>
        <w:jc w:val="both"/>
        <w:rPr>
          <w:rFonts w:ascii="Arial" w:hAnsi="Arial" w:cs="Arial"/>
          <w:sz w:val="20"/>
          <w:szCs w:val="20"/>
        </w:rPr>
      </w:pPr>
    </w:p>
    <w:p w14:paraId="185DF56C" w14:textId="77777777" w:rsidR="003435F3" w:rsidRDefault="003435F3" w:rsidP="00BD75A6">
      <w:pPr>
        <w:spacing w:line="360" w:lineRule="auto"/>
        <w:jc w:val="both"/>
        <w:rPr>
          <w:rFonts w:ascii="Arial" w:hAnsi="Arial" w:cs="Arial"/>
          <w:sz w:val="20"/>
          <w:szCs w:val="20"/>
        </w:rPr>
      </w:pPr>
    </w:p>
    <w:p w14:paraId="0C1189AD" w14:textId="77777777" w:rsidR="003435F3" w:rsidRDefault="003435F3" w:rsidP="00BD75A6">
      <w:pPr>
        <w:spacing w:line="360" w:lineRule="auto"/>
        <w:jc w:val="both"/>
        <w:rPr>
          <w:rFonts w:ascii="Arial" w:hAnsi="Arial" w:cs="Arial"/>
          <w:sz w:val="20"/>
          <w:szCs w:val="20"/>
        </w:rPr>
      </w:pPr>
    </w:p>
    <w:p w14:paraId="57B3C859" w14:textId="77777777" w:rsidR="003435F3" w:rsidRDefault="003435F3" w:rsidP="00BD75A6">
      <w:pPr>
        <w:spacing w:line="360" w:lineRule="auto"/>
        <w:jc w:val="both"/>
        <w:rPr>
          <w:rFonts w:ascii="Arial" w:hAnsi="Arial" w:cs="Arial"/>
          <w:sz w:val="20"/>
          <w:szCs w:val="20"/>
        </w:rPr>
      </w:pPr>
    </w:p>
    <w:p w14:paraId="272D6EA6" w14:textId="77777777" w:rsidR="003435F3" w:rsidRDefault="003435F3" w:rsidP="00BD75A6">
      <w:pPr>
        <w:spacing w:line="360" w:lineRule="auto"/>
        <w:jc w:val="both"/>
        <w:rPr>
          <w:rFonts w:ascii="Arial" w:hAnsi="Arial" w:cs="Arial"/>
          <w:sz w:val="20"/>
          <w:szCs w:val="20"/>
        </w:rPr>
      </w:pPr>
    </w:p>
    <w:p w14:paraId="6BA6E244" w14:textId="77777777" w:rsidR="003435F3" w:rsidRDefault="003435F3" w:rsidP="00BD75A6">
      <w:pPr>
        <w:spacing w:line="360" w:lineRule="auto"/>
        <w:jc w:val="both"/>
        <w:rPr>
          <w:rFonts w:ascii="Arial" w:hAnsi="Arial" w:cs="Arial"/>
          <w:sz w:val="20"/>
          <w:szCs w:val="20"/>
        </w:rPr>
      </w:pPr>
    </w:p>
    <w:p w14:paraId="20E5B98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280A196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67C425B" w14:textId="77777777" w:rsidR="003376E9" w:rsidRPr="004827F2" w:rsidRDefault="003376E9" w:rsidP="003376E9">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80A65AB" w14:textId="77777777" w:rsidR="003376E9" w:rsidRPr="004827F2" w:rsidRDefault="003376E9" w:rsidP="003376E9">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1EB04FA" w14:textId="77777777" w:rsidR="003376E9" w:rsidRPr="004827F2" w:rsidRDefault="003376E9" w:rsidP="003376E9">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002A929D" w14:textId="77777777" w:rsidR="003376E9" w:rsidRPr="00470DF4" w:rsidRDefault="003376E9" w:rsidP="003376E9">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6"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7C472F74" w14:textId="77777777" w:rsidR="003376E9" w:rsidRPr="004827F2" w:rsidRDefault="003376E9" w:rsidP="003376E9">
      <w:pPr>
        <w:spacing w:before="120" w:after="120" w:line="360" w:lineRule="auto"/>
        <w:ind w:firstLine="1418"/>
        <w:jc w:val="both"/>
        <w:rPr>
          <w:rFonts w:ascii="Arial" w:eastAsia="Arial" w:hAnsi="Arial" w:cs="Arial"/>
          <w:sz w:val="20"/>
          <w:szCs w:val="20"/>
        </w:rPr>
      </w:pPr>
    </w:p>
    <w:p w14:paraId="51F46B9A" w14:textId="77777777" w:rsidR="003376E9" w:rsidRDefault="003376E9" w:rsidP="003376E9">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7" w:anchor="art92" w:history="1">
        <w:r w:rsidRPr="004827F2">
          <w:rPr>
            <w:rStyle w:val="Hyperlink"/>
          </w:rPr>
          <w:t>art. 92, I e II</w:t>
        </w:r>
      </w:hyperlink>
      <w:r w:rsidRPr="004827F2">
        <w:t>)</w:t>
      </w:r>
    </w:p>
    <w:p w14:paraId="28D0E1EA" w14:textId="77777777" w:rsidR="003376E9" w:rsidRPr="009C0A08" w:rsidRDefault="003376E9" w:rsidP="003376E9">
      <w:pPr>
        <w:spacing w:line="360" w:lineRule="auto"/>
      </w:pPr>
    </w:p>
    <w:p w14:paraId="7077A838" w14:textId="69835703" w:rsidR="003376E9" w:rsidRPr="009C0A08" w:rsidRDefault="003376E9" w:rsidP="003376E9">
      <w:pPr>
        <w:spacing w:line="360" w:lineRule="auto"/>
        <w:jc w:val="both"/>
      </w:pPr>
      <w:r>
        <w:t xml:space="preserve">1.1 </w:t>
      </w:r>
      <w:r w:rsidRPr="004827F2">
        <w:t xml:space="preserve">O objeto </w:t>
      </w:r>
      <w:r w:rsidRPr="004E64AA">
        <w:t>do</w:t>
      </w:r>
      <w:r w:rsidRPr="004827F2">
        <w:t xml:space="preserve"> presente instrumento é a </w:t>
      </w:r>
      <w:r w:rsidRPr="001C6D95">
        <w:rPr>
          <w:b/>
        </w:rPr>
        <w:t xml:space="preserve">AQUISIÇÃO DE </w:t>
      </w:r>
      <w:r>
        <w:rPr>
          <w:b/>
        </w:rPr>
        <w:t>MATERIAL DE LABORATÓRIO</w:t>
      </w:r>
      <w:r w:rsidRPr="001C6D95">
        <w:rPr>
          <w:b/>
        </w:rPr>
        <w:t xml:space="preserve"> (</w:t>
      </w:r>
      <w:r>
        <w:rPr>
          <w:b/>
        </w:rPr>
        <w:t>KITS PARA DIAGNÓSTICO DE COAGULAÇÃO</w:t>
      </w:r>
      <w:r w:rsidRPr="001C6D95">
        <w:rPr>
          <w:b/>
        </w:rPr>
        <w:t xml:space="preserve">), </w:t>
      </w:r>
      <w:r>
        <w:rPr>
          <w:b/>
        </w:rPr>
        <w:t>COM CONCESSÃO DE USO GRATUITO DE TODA APARELHAGEM AUTOMÁTICA NECESSÁRIA PARA A COMPLETA EXECUÇÃO DOS TESTES</w:t>
      </w:r>
      <w:r w:rsidRPr="004827F2">
        <w:t xml:space="preserve">, </w:t>
      </w:r>
      <w:r>
        <w:t>conforme detalhamento e especificações técnicas deste instrumento,</w:t>
      </w:r>
      <w:r w:rsidRPr="00470DF4">
        <w:t xml:space="preserve"> </w:t>
      </w:r>
      <w:r>
        <w:t>d</w:t>
      </w:r>
      <w:r w:rsidRPr="00470DF4">
        <w:t>o Termo de Referência</w:t>
      </w:r>
      <w:r>
        <w:t>, da proposta do Contratado e demais documentos da contratação constantes do processo administrativo em epígrafe</w:t>
      </w:r>
      <w:r w:rsidRPr="004827F2">
        <w:t>.</w:t>
      </w:r>
    </w:p>
    <w:p w14:paraId="397D60DC" w14:textId="77777777" w:rsidR="003376E9" w:rsidRDefault="003376E9" w:rsidP="003376E9">
      <w:pPr>
        <w:pStyle w:val="Nivel2"/>
        <w:numPr>
          <w:ilvl w:val="0"/>
          <w:numId w:val="0"/>
        </w:numPr>
        <w:spacing w:line="360" w:lineRule="auto"/>
      </w:pPr>
    </w:p>
    <w:p w14:paraId="19F99CC9" w14:textId="77777777" w:rsidR="003376E9" w:rsidRDefault="003376E9" w:rsidP="003376E9">
      <w:pPr>
        <w:pStyle w:val="Nivel2"/>
        <w:numPr>
          <w:ilvl w:val="0"/>
          <w:numId w:val="0"/>
        </w:numPr>
        <w:spacing w:line="360" w:lineRule="auto"/>
        <w:ind w:left="142"/>
      </w:pPr>
      <w:r>
        <w:t xml:space="preserve">1.2 </w:t>
      </w:r>
      <w:r w:rsidRPr="004827F2">
        <w:t xml:space="preserve">Objeto da </w:t>
      </w:r>
      <w:r w:rsidRPr="004E64AA">
        <w:t>contratação</w:t>
      </w:r>
      <w:r w:rsidRPr="004827F2">
        <w:t>:</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1559"/>
        <w:gridCol w:w="3826"/>
        <w:gridCol w:w="1278"/>
        <w:gridCol w:w="1278"/>
      </w:tblGrid>
      <w:tr w:rsidR="003376E9" w:rsidRPr="005D754B" w14:paraId="251D76E2" w14:textId="77777777" w:rsidTr="003739AC">
        <w:trPr>
          <w:trHeight w:val="428"/>
          <w:jc w:val="center"/>
        </w:trPr>
        <w:tc>
          <w:tcPr>
            <w:tcW w:w="708" w:type="dxa"/>
            <w:tcBorders>
              <w:top w:val="single" w:sz="4" w:space="0" w:color="auto"/>
              <w:left w:val="single" w:sz="4" w:space="0" w:color="auto"/>
              <w:bottom w:val="single" w:sz="4" w:space="0" w:color="auto"/>
              <w:right w:val="single" w:sz="4" w:space="0" w:color="auto"/>
            </w:tcBorders>
            <w:hideMark/>
          </w:tcPr>
          <w:p w14:paraId="5E36D812" w14:textId="77777777" w:rsidR="003376E9" w:rsidRDefault="003376E9" w:rsidP="003739AC">
            <w:pPr>
              <w:spacing w:line="360" w:lineRule="auto"/>
              <w:jc w:val="both"/>
              <w:rPr>
                <w:rFonts w:ascii="Arial" w:hAnsi="Arial" w:cs="Arial"/>
                <w:sz w:val="20"/>
                <w:szCs w:val="20"/>
              </w:rPr>
            </w:pPr>
          </w:p>
          <w:p w14:paraId="790C10E3"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ITEM</w:t>
            </w:r>
          </w:p>
        </w:tc>
        <w:tc>
          <w:tcPr>
            <w:tcW w:w="1559" w:type="dxa"/>
            <w:tcBorders>
              <w:top w:val="single" w:sz="4" w:space="0" w:color="auto"/>
              <w:left w:val="single" w:sz="4" w:space="0" w:color="auto"/>
              <w:bottom w:val="single" w:sz="4" w:space="0" w:color="auto"/>
              <w:right w:val="single" w:sz="4" w:space="0" w:color="auto"/>
            </w:tcBorders>
            <w:hideMark/>
          </w:tcPr>
          <w:p w14:paraId="5EF0D950" w14:textId="77777777" w:rsidR="003376E9" w:rsidRDefault="003376E9" w:rsidP="003739AC">
            <w:pPr>
              <w:spacing w:line="360" w:lineRule="auto"/>
              <w:jc w:val="both"/>
              <w:rPr>
                <w:rFonts w:ascii="Arial" w:hAnsi="Arial" w:cs="Arial"/>
                <w:sz w:val="20"/>
                <w:szCs w:val="20"/>
              </w:rPr>
            </w:pPr>
          </w:p>
          <w:p w14:paraId="58CDADD9"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QUANTIDADE</w:t>
            </w:r>
          </w:p>
        </w:tc>
        <w:tc>
          <w:tcPr>
            <w:tcW w:w="3826" w:type="dxa"/>
            <w:tcBorders>
              <w:top w:val="single" w:sz="4" w:space="0" w:color="auto"/>
              <w:left w:val="single" w:sz="4" w:space="0" w:color="auto"/>
              <w:bottom w:val="single" w:sz="4" w:space="0" w:color="auto"/>
              <w:right w:val="single" w:sz="4" w:space="0" w:color="auto"/>
            </w:tcBorders>
            <w:hideMark/>
          </w:tcPr>
          <w:p w14:paraId="65934B3A" w14:textId="77777777" w:rsidR="003376E9" w:rsidRPr="00E770F9" w:rsidRDefault="003376E9" w:rsidP="003739AC">
            <w:pPr>
              <w:pStyle w:val="Ttulo1"/>
              <w:spacing w:line="360" w:lineRule="auto"/>
              <w:jc w:val="both"/>
              <w:rPr>
                <w:rFonts w:ascii="Arial" w:hAnsi="Arial" w:cs="Arial"/>
                <w:color w:val="auto"/>
                <w:sz w:val="20"/>
                <w:szCs w:val="20"/>
              </w:rPr>
            </w:pPr>
            <w:r>
              <w:rPr>
                <w:rFonts w:ascii="Arial" w:hAnsi="Arial" w:cs="Arial"/>
                <w:color w:val="auto"/>
                <w:sz w:val="20"/>
                <w:szCs w:val="20"/>
              </w:rPr>
              <w:t>DESCRITIVO</w:t>
            </w:r>
          </w:p>
        </w:tc>
        <w:tc>
          <w:tcPr>
            <w:tcW w:w="1278" w:type="dxa"/>
            <w:tcBorders>
              <w:top w:val="single" w:sz="4" w:space="0" w:color="auto"/>
              <w:left w:val="single" w:sz="4" w:space="0" w:color="auto"/>
              <w:bottom w:val="single" w:sz="4" w:space="0" w:color="auto"/>
              <w:right w:val="single" w:sz="4" w:space="0" w:color="auto"/>
            </w:tcBorders>
          </w:tcPr>
          <w:p w14:paraId="5EB9D167" w14:textId="77777777" w:rsidR="003376E9" w:rsidRPr="00E770F9" w:rsidRDefault="003376E9" w:rsidP="003739AC">
            <w:pPr>
              <w:pStyle w:val="Ttulo1"/>
              <w:spacing w:line="360" w:lineRule="auto"/>
              <w:jc w:val="both"/>
              <w:rPr>
                <w:rFonts w:ascii="Arial" w:hAnsi="Arial" w:cs="Arial"/>
                <w:sz w:val="20"/>
                <w:szCs w:val="20"/>
              </w:rPr>
            </w:pPr>
            <w:r>
              <w:rPr>
                <w:rFonts w:ascii="Arial" w:hAnsi="Arial" w:cs="Arial"/>
                <w:color w:val="auto"/>
                <w:sz w:val="20"/>
                <w:szCs w:val="20"/>
              </w:rPr>
              <w:t>VALOR UNITÁRIO</w:t>
            </w:r>
          </w:p>
        </w:tc>
        <w:tc>
          <w:tcPr>
            <w:tcW w:w="1278" w:type="dxa"/>
            <w:tcBorders>
              <w:top w:val="single" w:sz="4" w:space="0" w:color="auto"/>
              <w:left w:val="single" w:sz="4" w:space="0" w:color="auto"/>
              <w:bottom w:val="single" w:sz="4" w:space="0" w:color="auto"/>
              <w:right w:val="single" w:sz="4" w:space="0" w:color="auto"/>
            </w:tcBorders>
          </w:tcPr>
          <w:p w14:paraId="19A33463" w14:textId="77777777" w:rsidR="003376E9" w:rsidRPr="00E770F9" w:rsidRDefault="003376E9" w:rsidP="003739AC">
            <w:pPr>
              <w:pStyle w:val="Ttulo1"/>
              <w:spacing w:line="360" w:lineRule="auto"/>
              <w:jc w:val="both"/>
              <w:rPr>
                <w:rFonts w:ascii="Arial" w:hAnsi="Arial" w:cs="Arial"/>
                <w:sz w:val="20"/>
                <w:szCs w:val="20"/>
              </w:rPr>
            </w:pPr>
            <w:r w:rsidRPr="00E770F9">
              <w:rPr>
                <w:rFonts w:ascii="Arial" w:hAnsi="Arial" w:cs="Arial"/>
                <w:color w:val="auto"/>
                <w:sz w:val="20"/>
                <w:szCs w:val="20"/>
              </w:rPr>
              <w:t>VALOR TOTAL</w:t>
            </w:r>
          </w:p>
        </w:tc>
      </w:tr>
      <w:tr w:rsidR="003376E9" w:rsidRPr="005D754B" w14:paraId="33D66BF2"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7666896D"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56B305D2"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5.000 testes</w:t>
            </w:r>
          </w:p>
        </w:tc>
        <w:tc>
          <w:tcPr>
            <w:tcW w:w="3826" w:type="dxa"/>
            <w:tcBorders>
              <w:top w:val="single" w:sz="4" w:space="0" w:color="auto"/>
              <w:left w:val="single" w:sz="4" w:space="0" w:color="auto"/>
              <w:bottom w:val="single" w:sz="4" w:space="0" w:color="auto"/>
              <w:right w:val="single" w:sz="4" w:space="0" w:color="auto"/>
            </w:tcBorders>
            <w:hideMark/>
          </w:tcPr>
          <w:p w14:paraId="2CF3206F"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Determinação de tempo de tromboplastina parcial ativada (TTPA).</w:t>
            </w:r>
          </w:p>
        </w:tc>
        <w:tc>
          <w:tcPr>
            <w:tcW w:w="1278" w:type="dxa"/>
            <w:tcBorders>
              <w:top w:val="single" w:sz="4" w:space="0" w:color="auto"/>
              <w:left w:val="single" w:sz="4" w:space="0" w:color="auto"/>
              <w:bottom w:val="single" w:sz="4" w:space="0" w:color="auto"/>
              <w:right w:val="single" w:sz="4" w:space="0" w:color="auto"/>
            </w:tcBorders>
          </w:tcPr>
          <w:p w14:paraId="062FFF52"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7A629AB8" w14:textId="77777777" w:rsidR="003376E9" w:rsidRPr="00E770F9" w:rsidRDefault="003376E9" w:rsidP="003739AC">
            <w:pPr>
              <w:spacing w:line="360" w:lineRule="auto"/>
              <w:jc w:val="both"/>
              <w:rPr>
                <w:rFonts w:ascii="Arial" w:hAnsi="Arial" w:cs="Arial"/>
                <w:sz w:val="20"/>
                <w:szCs w:val="20"/>
              </w:rPr>
            </w:pPr>
          </w:p>
        </w:tc>
      </w:tr>
      <w:tr w:rsidR="003376E9" w:rsidRPr="005D754B" w14:paraId="26F452AD"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43F7FA5B"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1B4C4DED"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5.000 testes</w:t>
            </w:r>
          </w:p>
        </w:tc>
        <w:tc>
          <w:tcPr>
            <w:tcW w:w="3826" w:type="dxa"/>
            <w:tcBorders>
              <w:top w:val="single" w:sz="4" w:space="0" w:color="auto"/>
              <w:left w:val="single" w:sz="4" w:space="0" w:color="auto"/>
              <w:bottom w:val="single" w:sz="4" w:space="0" w:color="auto"/>
              <w:right w:val="single" w:sz="4" w:space="0" w:color="auto"/>
            </w:tcBorders>
            <w:hideMark/>
          </w:tcPr>
          <w:p w14:paraId="595640E8"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Determinação de fibrinogênio.</w:t>
            </w:r>
          </w:p>
        </w:tc>
        <w:tc>
          <w:tcPr>
            <w:tcW w:w="1278" w:type="dxa"/>
            <w:tcBorders>
              <w:top w:val="single" w:sz="4" w:space="0" w:color="auto"/>
              <w:left w:val="single" w:sz="4" w:space="0" w:color="auto"/>
              <w:bottom w:val="single" w:sz="4" w:space="0" w:color="auto"/>
              <w:right w:val="single" w:sz="4" w:space="0" w:color="auto"/>
            </w:tcBorders>
          </w:tcPr>
          <w:p w14:paraId="5D04ECE1"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21006375" w14:textId="77777777" w:rsidR="003376E9" w:rsidRPr="00E770F9" w:rsidRDefault="003376E9" w:rsidP="003739AC">
            <w:pPr>
              <w:spacing w:line="360" w:lineRule="auto"/>
              <w:jc w:val="both"/>
              <w:rPr>
                <w:rFonts w:ascii="Arial" w:hAnsi="Arial" w:cs="Arial"/>
                <w:sz w:val="20"/>
                <w:szCs w:val="20"/>
              </w:rPr>
            </w:pPr>
          </w:p>
        </w:tc>
      </w:tr>
      <w:tr w:rsidR="003376E9" w:rsidRPr="005D754B" w14:paraId="42C87418"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06148228"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1.3</w:t>
            </w:r>
          </w:p>
        </w:tc>
        <w:tc>
          <w:tcPr>
            <w:tcW w:w="1559" w:type="dxa"/>
            <w:tcBorders>
              <w:top w:val="single" w:sz="4" w:space="0" w:color="auto"/>
              <w:left w:val="single" w:sz="4" w:space="0" w:color="auto"/>
              <w:bottom w:val="single" w:sz="4" w:space="0" w:color="auto"/>
              <w:right w:val="single" w:sz="4" w:space="0" w:color="auto"/>
            </w:tcBorders>
            <w:hideMark/>
          </w:tcPr>
          <w:p w14:paraId="5BD1DAB2"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5.000 testes</w:t>
            </w:r>
          </w:p>
        </w:tc>
        <w:tc>
          <w:tcPr>
            <w:tcW w:w="3826" w:type="dxa"/>
            <w:tcBorders>
              <w:top w:val="single" w:sz="4" w:space="0" w:color="auto"/>
              <w:left w:val="single" w:sz="4" w:space="0" w:color="auto"/>
              <w:bottom w:val="single" w:sz="4" w:space="0" w:color="auto"/>
              <w:right w:val="single" w:sz="4" w:space="0" w:color="auto"/>
            </w:tcBorders>
            <w:hideMark/>
          </w:tcPr>
          <w:p w14:paraId="1CBFD846"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Determinação de tempo de trombina (TT).</w:t>
            </w:r>
          </w:p>
        </w:tc>
        <w:tc>
          <w:tcPr>
            <w:tcW w:w="1278" w:type="dxa"/>
            <w:tcBorders>
              <w:top w:val="single" w:sz="4" w:space="0" w:color="auto"/>
              <w:left w:val="single" w:sz="4" w:space="0" w:color="auto"/>
              <w:bottom w:val="single" w:sz="4" w:space="0" w:color="auto"/>
              <w:right w:val="single" w:sz="4" w:space="0" w:color="auto"/>
            </w:tcBorders>
          </w:tcPr>
          <w:p w14:paraId="06D8C7B4"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457208CD" w14:textId="77777777" w:rsidR="003376E9" w:rsidRPr="00E770F9" w:rsidRDefault="003376E9" w:rsidP="003739AC">
            <w:pPr>
              <w:spacing w:line="360" w:lineRule="auto"/>
              <w:jc w:val="both"/>
              <w:rPr>
                <w:rFonts w:ascii="Arial" w:hAnsi="Arial" w:cs="Arial"/>
                <w:sz w:val="20"/>
                <w:szCs w:val="20"/>
              </w:rPr>
            </w:pPr>
          </w:p>
        </w:tc>
      </w:tr>
      <w:tr w:rsidR="003376E9" w:rsidRPr="005D754B" w14:paraId="789DAD3C"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1F1A8B79"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1.4</w:t>
            </w:r>
          </w:p>
        </w:tc>
        <w:tc>
          <w:tcPr>
            <w:tcW w:w="1559" w:type="dxa"/>
            <w:tcBorders>
              <w:top w:val="single" w:sz="4" w:space="0" w:color="auto"/>
              <w:left w:val="single" w:sz="4" w:space="0" w:color="auto"/>
              <w:bottom w:val="single" w:sz="4" w:space="0" w:color="auto"/>
              <w:right w:val="single" w:sz="4" w:space="0" w:color="auto"/>
            </w:tcBorders>
            <w:hideMark/>
          </w:tcPr>
          <w:p w14:paraId="586550C3"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5.000 testes</w:t>
            </w:r>
          </w:p>
        </w:tc>
        <w:tc>
          <w:tcPr>
            <w:tcW w:w="3826" w:type="dxa"/>
            <w:tcBorders>
              <w:top w:val="single" w:sz="4" w:space="0" w:color="auto"/>
              <w:left w:val="single" w:sz="4" w:space="0" w:color="auto"/>
              <w:bottom w:val="single" w:sz="4" w:space="0" w:color="auto"/>
              <w:right w:val="single" w:sz="4" w:space="0" w:color="auto"/>
            </w:tcBorders>
            <w:hideMark/>
          </w:tcPr>
          <w:p w14:paraId="41D81E55"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Determinação de tempo de protrombina (TP), com ISI inferior a 2,0.</w:t>
            </w:r>
          </w:p>
        </w:tc>
        <w:tc>
          <w:tcPr>
            <w:tcW w:w="1278" w:type="dxa"/>
            <w:tcBorders>
              <w:top w:val="single" w:sz="4" w:space="0" w:color="auto"/>
              <w:left w:val="single" w:sz="4" w:space="0" w:color="auto"/>
              <w:bottom w:val="single" w:sz="4" w:space="0" w:color="auto"/>
              <w:right w:val="single" w:sz="4" w:space="0" w:color="auto"/>
            </w:tcBorders>
          </w:tcPr>
          <w:p w14:paraId="1B108663"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64003FD5" w14:textId="77777777" w:rsidR="003376E9" w:rsidRPr="00E770F9" w:rsidRDefault="003376E9" w:rsidP="003739AC">
            <w:pPr>
              <w:spacing w:line="360" w:lineRule="auto"/>
              <w:jc w:val="both"/>
              <w:rPr>
                <w:rFonts w:ascii="Arial" w:hAnsi="Arial" w:cs="Arial"/>
                <w:sz w:val="20"/>
                <w:szCs w:val="20"/>
              </w:rPr>
            </w:pPr>
          </w:p>
        </w:tc>
      </w:tr>
      <w:tr w:rsidR="003376E9" w:rsidRPr="005D754B" w14:paraId="4E0FF74D"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540BD55A"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1.5</w:t>
            </w:r>
          </w:p>
        </w:tc>
        <w:tc>
          <w:tcPr>
            <w:tcW w:w="1559" w:type="dxa"/>
            <w:tcBorders>
              <w:top w:val="single" w:sz="4" w:space="0" w:color="auto"/>
              <w:left w:val="single" w:sz="4" w:space="0" w:color="auto"/>
              <w:bottom w:val="single" w:sz="4" w:space="0" w:color="auto"/>
              <w:right w:val="single" w:sz="4" w:space="0" w:color="auto"/>
            </w:tcBorders>
            <w:hideMark/>
          </w:tcPr>
          <w:p w14:paraId="6504AF97"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1.000 testes</w:t>
            </w:r>
          </w:p>
        </w:tc>
        <w:tc>
          <w:tcPr>
            <w:tcW w:w="3826" w:type="dxa"/>
            <w:tcBorders>
              <w:top w:val="single" w:sz="4" w:space="0" w:color="auto"/>
              <w:left w:val="single" w:sz="4" w:space="0" w:color="auto"/>
              <w:bottom w:val="single" w:sz="4" w:space="0" w:color="auto"/>
              <w:right w:val="single" w:sz="4" w:space="0" w:color="auto"/>
            </w:tcBorders>
            <w:hideMark/>
          </w:tcPr>
          <w:p w14:paraId="7FD12225"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Proteína S Livre</w:t>
            </w:r>
          </w:p>
        </w:tc>
        <w:tc>
          <w:tcPr>
            <w:tcW w:w="1278" w:type="dxa"/>
            <w:tcBorders>
              <w:top w:val="single" w:sz="4" w:space="0" w:color="auto"/>
              <w:left w:val="single" w:sz="4" w:space="0" w:color="auto"/>
              <w:bottom w:val="single" w:sz="4" w:space="0" w:color="auto"/>
              <w:right w:val="single" w:sz="4" w:space="0" w:color="auto"/>
            </w:tcBorders>
          </w:tcPr>
          <w:p w14:paraId="1517F408"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52F9A3DB" w14:textId="77777777" w:rsidR="003376E9" w:rsidRPr="00E770F9" w:rsidRDefault="003376E9" w:rsidP="003739AC">
            <w:pPr>
              <w:spacing w:line="360" w:lineRule="auto"/>
              <w:jc w:val="both"/>
              <w:rPr>
                <w:rFonts w:ascii="Arial" w:hAnsi="Arial" w:cs="Arial"/>
                <w:sz w:val="20"/>
                <w:szCs w:val="20"/>
              </w:rPr>
            </w:pPr>
          </w:p>
        </w:tc>
      </w:tr>
      <w:tr w:rsidR="003376E9" w:rsidRPr="005D754B" w14:paraId="2C34D931" w14:textId="77777777" w:rsidTr="003739AC">
        <w:trPr>
          <w:jc w:val="center"/>
        </w:trPr>
        <w:tc>
          <w:tcPr>
            <w:tcW w:w="708" w:type="dxa"/>
            <w:tcBorders>
              <w:top w:val="single" w:sz="4" w:space="0" w:color="auto"/>
              <w:left w:val="single" w:sz="4" w:space="0" w:color="auto"/>
              <w:bottom w:val="single" w:sz="4" w:space="0" w:color="auto"/>
              <w:right w:val="single" w:sz="4" w:space="0" w:color="auto"/>
            </w:tcBorders>
          </w:tcPr>
          <w:p w14:paraId="558F30A5" w14:textId="77777777" w:rsidR="003376E9" w:rsidRPr="005D754B" w:rsidRDefault="003376E9" w:rsidP="003739AC">
            <w:pPr>
              <w:spacing w:line="360" w:lineRule="auto"/>
              <w:jc w:val="both"/>
              <w:rPr>
                <w:rFonts w:ascii="Arial" w:hAnsi="Arial" w:cs="Arial"/>
                <w:sz w:val="20"/>
                <w:szCs w:val="20"/>
              </w:rPr>
            </w:pPr>
            <w:r>
              <w:rPr>
                <w:rFonts w:ascii="Arial" w:hAnsi="Arial" w:cs="Arial"/>
                <w:sz w:val="20"/>
                <w:szCs w:val="20"/>
              </w:rPr>
              <w:t>1.6</w:t>
            </w:r>
          </w:p>
        </w:tc>
        <w:tc>
          <w:tcPr>
            <w:tcW w:w="1559" w:type="dxa"/>
            <w:tcBorders>
              <w:top w:val="single" w:sz="4" w:space="0" w:color="auto"/>
              <w:left w:val="single" w:sz="4" w:space="0" w:color="auto"/>
              <w:bottom w:val="single" w:sz="4" w:space="0" w:color="auto"/>
              <w:right w:val="single" w:sz="4" w:space="0" w:color="auto"/>
            </w:tcBorders>
            <w:hideMark/>
          </w:tcPr>
          <w:p w14:paraId="714A0474" w14:textId="77777777" w:rsidR="003376E9" w:rsidRPr="005D754B" w:rsidRDefault="003376E9" w:rsidP="003739AC">
            <w:pPr>
              <w:spacing w:line="360" w:lineRule="auto"/>
              <w:rPr>
                <w:rFonts w:ascii="Arial" w:hAnsi="Arial" w:cs="Arial"/>
                <w:sz w:val="20"/>
                <w:szCs w:val="20"/>
              </w:rPr>
            </w:pPr>
            <w:r w:rsidRPr="005D754B">
              <w:rPr>
                <w:rFonts w:ascii="Arial" w:hAnsi="Arial" w:cs="Arial"/>
                <w:sz w:val="20"/>
                <w:szCs w:val="20"/>
              </w:rPr>
              <w:t>1.000 testes</w:t>
            </w:r>
          </w:p>
        </w:tc>
        <w:tc>
          <w:tcPr>
            <w:tcW w:w="3826" w:type="dxa"/>
            <w:tcBorders>
              <w:top w:val="single" w:sz="4" w:space="0" w:color="auto"/>
              <w:left w:val="single" w:sz="4" w:space="0" w:color="auto"/>
              <w:bottom w:val="single" w:sz="4" w:space="0" w:color="auto"/>
              <w:right w:val="single" w:sz="4" w:space="0" w:color="auto"/>
            </w:tcBorders>
            <w:hideMark/>
          </w:tcPr>
          <w:p w14:paraId="3F99C02A" w14:textId="77777777" w:rsidR="003376E9" w:rsidRPr="005D754B" w:rsidRDefault="003376E9" w:rsidP="003739AC">
            <w:pPr>
              <w:spacing w:line="360" w:lineRule="auto"/>
              <w:jc w:val="both"/>
              <w:rPr>
                <w:rFonts w:ascii="Arial" w:hAnsi="Arial" w:cs="Arial"/>
                <w:sz w:val="20"/>
                <w:szCs w:val="20"/>
              </w:rPr>
            </w:pPr>
            <w:r w:rsidRPr="005D754B">
              <w:rPr>
                <w:rFonts w:ascii="Arial" w:hAnsi="Arial" w:cs="Arial"/>
                <w:sz w:val="20"/>
                <w:szCs w:val="20"/>
              </w:rPr>
              <w:t xml:space="preserve">Proteína C </w:t>
            </w:r>
          </w:p>
        </w:tc>
        <w:tc>
          <w:tcPr>
            <w:tcW w:w="1278" w:type="dxa"/>
            <w:tcBorders>
              <w:top w:val="single" w:sz="4" w:space="0" w:color="auto"/>
              <w:left w:val="single" w:sz="4" w:space="0" w:color="auto"/>
              <w:bottom w:val="single" w:sz="4" w:space="0" w:color="auto"/>
              <w:right w:val="single" w:sz="4" w:space="0" w:color="auto"/>
            </w:tcBorders>
          </w:tcPr>
          <w:p w14:paraId="086DE600" w14:textId="77777777" w:rsidR="003376E9" w:rsidRPr="00E770F9" w:rsidRDefault="003376E9" w:rsidP="003739AC">
            <w:pPr>
              <w:spacing w:line="360" w:lineRule="auto"/>
              <w:jc w:val="both"/>
              <w:rPr>
                <w:rFonts w:ascii="Arial" w:hAnsi="Arial" w:cs="Arial"/>
                <w:sz w:val="20"/>
                <w:szCs w:val="20"/>
              </w:rPr>
            </w:pPr>
          </w:p>
        </w:tc>
        <w:tc>
          <w:tcPr>
            <w:tcW w:w="1278" w:type="dxa"/>
            <w:tcBorders>
              <w:top w:val="single" w:sz="4" w:space="0" w:color="auto"/>
              <w:left w:val="single" w:sz="4" w:space="0" w:color="auto"/>
              <w:bottom w:val="single" w:sz="4" w:space="0" w:color="auto"/>
              <w:right w:val="single" w:sz="4" w:space="0" w:color="auto"/>
            </w:tcBorders>
          </w:tcPr>
          <w:p w14:paraId="7B1D4033" w14:textId="77777777" w:rsidR="003376E9" w:rsidRPr="00E770F9" w:rsidRDefault="003376E9" w:rsidP="003739AC">
            <w:pPr>
              <w:spacing w:line="360" w:lineRule="auto"/>
              <w:jc w:val="both"/>
              <w:rPr>
                <w:rFonts w:ascii="Arial" w:hAnsi="Arial" w:cs="Arial"/>
                <w:sz w:val="20"/>
                <w:szCs w:val="20"/>
              </w:rPr>
            </w:pPr>
          </w:p>
        </w:tc>
      </w:tr>
    </w:tbl>
    <w:p w14:paraId="0B2F4D86" w14:textId="77777777" w:rsidR="003376E9" w:rsidRPr="00DF4097" w:rsidRDefault="003376E9" w:rsidP="003376E9">
      <w:pPr>
        <w:spacing w:line="360" w:lineRule="auto"/>
      </w:pPr>
    </w:p>
    <w:p w14:paraId="30BDD34A" w14:textId="77777777" w:rsidR="003376E9" w:rsidRPr="004827F2" w:rsidRDefault="003376E9" w:rsidP="003376E9">
      <w:pPr>
        <w:pStyle w:val="Nivel2"/>
        <w:numPr>
          <w:ilvl w:val="0"/>
          <w:numId w:val="0"/>
        </w:numPr>
        <w:spacing w:line="360" w:lineRule="auto"/>
        <w:ind w:left="142"/>
      </w:pPr>
      <w:r>
        <w:t>1.3 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7D5F8DE7" w14:textId="77777777" w:rsidR="003376E9" w:rsidRDefault="003376E9" w:rsidP="00DE5D64">
      <w:pPr>
        <w:pStyle w:val="Nivel3"/>
        <w:numPr>
          <w:ilvl w:val="2"/>
          <w:numId w:val="23"/>
        </w:numPr>
        <w:spacing w:line="360" w:lineRule="auto"/>
      </w:pPr>
      <w:r w:rsidRPr="004827F2">
        <w:t xml:space="preserve">O </w:t>
      </w:r>
      <w:r w:rsidRPr="004E64AA">
        <w:t>Termo</w:t>
      </w:r>
      <w:r w:rsidRPr="004827F2">
        <w:t xml:space="preserve"> de Referência;</w:t>
      </w:r>
    </w:p>
    <w:p w14:paraId="55D3D6D2" w14:textId="77777777" w:rsidR="003376E9" w:rsidRDefault="003376E9" w:rsidP="00DE5D64">
      <w:pPr>
        <w:pStyle w:val="Nivel3"/>
        <w:numPr>
          <w:ilvl w:val="2"/>
          <w:numId w:val="23"/>
        </w:numPr>
        <w:spacing w:line="360" w:lineRule="auto"/>
      </w:pPr>
      <w:r w:rsidRPr="004827F2">
        <w:t xml:space="preserve">O Edital </w:t>
      </w:r>
      <w:r w:rsidRPr="004E64AA">
        <w:t>da</w:t>
      </w:r>
      <w:r w:rsidRPr="004827F2">
        <w:t xml:space="preserve"> Licitação;</w:t>
      </w:r>
    </w:p>
    <w:p w14:paraId="3AE51287" w14:textId="77777777" w:rsidR="003376E9" w:rsidRDefault="003376E9" w:rsidP="00DE5D64">
      <w:pPr>
        <w:pStyle w:val="Nivel3"/>
        <w:numPr>
          <w:ilvl w:val="2"/>
          <w:numId w:val="23"/>
        </w:numPr>
        <w:spacing w:line="360" w:lineRule="auto"/>
      </w:pPr>
      <w:r w:rsidRPr="004827F2">
        <w:t xml:space="preserve">A </w:t>
      </w:r>
      <w:r w:rsidRPr="004E64AA">
        <w:t>Proposta</w:t>
      </w:r>
      <w:r w:rsidRPr="004827F2">
        <w:t xml:space="preserve"> do contratado;</w:t>
      </w:r>
      <w:r>
        <w:t xml:space="preserve"> e</w:t>
      </w:r>
    </w:p>
    <w:p w14:paraId="01048F87" w14:textId="77777777" w:rsidR="003376E9" w:rsidRDefault="003376E9" w:rsidP="00DE5D64">
      <w:pPr>
        <w:pStyle w:val="Nivel3"/>
        <w:numPr>
          <w:ilvl w:val="2"/>
          <w:numId w:val="23"/>
        </w:numPr>
        <w:spacing w:line="360" w:lineRule="auto"/>
      </w:pPr>
      <w:r w:rsidRPr="004827F2">
        <w:lastRenderedPageBreak/>
        <w:t xml:space="preserve">Eventuais </w:t>
      </w:r>
      <w:r w:rsidRPr="004E64AA">
        <w:t>anexos</w:t>
      </w:r>
      <w:r w:rsidRPr="004827F2">
        <w:t xml:space="preserve"> dos documentos supracitados.</w:t>
      </w:r>
    </w:p>
    <w:p w14:paraId="2702D049" w14:textId="77777777" w:rsidR="003376E9" w:rsidRPr="004827F2" w:rsidRDefault="003376E9" w:rsidP="00DE5D64">
      <w:pPr>
        <w:pStyle w:val="Nivel2"/>
        <w:numPr>
          <w:ilvl w:val="1"/>
          <w:numId w:val="23"/>
        </w:numPr>
        <w:spacing w:line="360" w:lineRule="auto"/>
      </w:pPr>
      <w:r>
        <w:t>O regime de execução deste contrato é o de empreitada por preço global</w:t>
      </w:r>
      <w:r>
        <w:rPr>
          <w:i/>
          <w:iCs/>
          <w:color w:val="FF0000"/>
        </w:rPr>
        <w:t>.</w:t>
      </w:r>
    </w:p>
    <w:p w14:paraId="31FD5ABC" w14:textId="77777777" w:rsidR="003376E9" w:rsidRPr="004827F2" w:rsidRDefault="003376E9" w:rsidP="00DE5D64">
      <w:pPr>
        <w:pStyle w:val="Nivel01"/>
        <w:numPr>
          <w:ilvl w:val="0"/>
          <w:numId w:val="23"/>
        </w:numPr>
        <w:spacing w:beforeLines="0" w:before="240" w:afterLines="0" w:after="0" w:line="360" w:lineRule="auto"/>
        <w:ind w:left="0" w:firstLine="0"/>
        <w:rPr>
          <w:color w:val="FFFFFF" w:themeColor="background1"/>
        </w:rPr>
      </w:pPr>
      <w:r w:rsidRPr="004827F2">
        <w:t>CLÁUSULA SEGUNDA – VIGÊNCIA E PRORROGAÇÃO</w:t>
      </w:r>
    </w:p>
    <w:p w14:paraId="59A05641" w14:textId="77777777" w:rsidR="006701D8" w:rsidRDefault="006701D8" w:rsidP="00DE5D64">
      <w:pPr>
        <w:pStyle w:val="Nivel2"/>
        <w:numPr>
          <w:ilvl w:val="1"/>
          <w:numId w:val="24"/>
        </w:numPr>
        <w:spacing w:line="360" w:lineRule="auto"/>
      </w:pPr>
      <w:bookmarkStart w:id="65" w:name="_Hlk114497577"/>
      <w:bookmarkStart w:id="66" w:name="_Hlk114497502"/>
      <w:bookmarkEnd w:id="65"/>
      <w:bookmarkEnd w:id="66"/>
      <w:r>
        <w:t xml:space="preserve">O prazo de vigência da contratação é de XX (XXX) ......................., contados do(a) ............................., na forma do artigo 105 da </w:t>
      </w:r>
      <w:hyperlink r:id="rId138" w:history="1">
        <w:r>
          <w:rPr>
            <w:rStyle w:val="Hyperlink"/>
          </w:rPr>
          <w:t>Lei n° 14.133, de 2021</w:t>
        </w:r>
      </w:hyperlink>
      <w:r>
        <w:t>.</w:t>
      </w:r>
    </w:p>
    <w:p w14:paraId="7719DF7D" w14:textId="77777777" w:rsidR="006701D8" w:rsidRDefault="006701D8" w:rsidP="00DE5D64">
      <w:pPr>
        <w:pStyle w:val="Nivel3"/>
        <w:numPr>
          <w:ilvl w:val="2"/>
          <w:numId w:val="24"/>
        </w:numPr>
        <w:spacing w:line="360" w:lineRule="auto"/>
        <w:ind w:left="284" w:firstLine="0"/>
      </w:pPr>
      <w: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69FC37C" w14:textId="77777777" w:rsidR="006701D8" w:rsidRDefault="006701D8" w:rsidP="00DE5D64">
      <w:pPr>
        <w:pStyle w:val="Nivel3"/>
        <w:numPr>
          <w:ilvl w:val="2"/>
          <w:numId w:val="24"/>
        </w:numPr>
        <w:spacing w:line="360" w:lineRule="auto"/>
        <w:ind w:left="284" w:firstLine="0"/>
      </w:pPr>
      <w:r>
        <w:t>Quando a não conclusão do objeto da contratação decorrer de culpa do Contratado:</w:t>
      </w:r>
    </w:p>
    <w:p w14:paraId="2A1B364D" w14:textId="77777777" w:rsidR="006701D8" w:rsidRDefault="006701D8" w:rsidP="00DE5D64">
      <w:pPr>
        <w:pStyle w:val="Nivel4"/>
        <w:numPr>
          <w:ilvl w:val="3"/>
          <w:numId w:val="24"/>
        </w:numPr>
        <w:spacing w:line="360" w:lineRule="auto"/>
        <w:ind w:left="567" w:firstLine="0"/>
      </w:pPr>
      <w:r>
        <w:t>O Contratado será constituído em mora, aplicáveis a ele as respectivas sanções administrativas;</w:t>
      </w:r>
    </w:p>
    <w:p w14:paraId="70FF0209" w14:textId="77777777" w:rsidR="006701D8" w:rsidRDefault="006701D8" w:rsidP="00DE5D64">
      <w:pPr>
        <w:pStyle w:val="Nivel4"/>
        <w:numPr>
          <w:ilvl w:val="3"/>
          <w:numId w:val="24"/>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39" w:history="1">
        <w:r>
          <w:rPr>
            <w:rStyle w:val="Hyperlink"/>
          </w:rPr>
          <w:t>Lei nº 14.133, de 2021</w:t>
        </w:r>
      </w:hyperlink>
      <w:r>
        <w:t>.</w:t>
      </w:r>
    </w:p>
    <w:p w14:paraId="01FDF9DA" w14:textId="77777777" w:rsidR="006701D8" w:rsidRDefault="006701D8" w:rsidP="00DE5D64">
      <w:pPr>
        <w:pStyle w:val="Nivel3"/>
        <w:numPr>
          <w:ilvl w:val="2"/>
          <w:numId w:val="24"/>
        </w:numPr>
        <w:spacing w:line="360" w:lineRule="auto"/>
        <w:ind w:left="284" w:firstLine="0"/>
      </w:pPr>
      <w: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766C6F0" w14:textId="77777777" w:rsidR="006701D8" w:rsidRPr="00470DF4" w:rsidRDefault="006701D8" w:rsidP="00DE5D64">
      <w:pPr>
        <w:pStyle w:val="Nivel01"/>
        <w:numPr>
          <w:ilvl w:val="0"/>
          <w:numId w:val="24"/>
        </w:numPr>
        <w:spacing w:line="360" w:lineRule="auto"/>
        <w:ind w:left="720" w:hanging="360"/>
        <w:rPr>
          <w:color w:val="FFFFFF" w:themeColor="background1"/>
        </w:rPr>
      </w:pPr>
      <w:r w:rsidRPr="00470DF4">
        <w:t>CLÁUSULA TERCEIRA – MODELOS DE EXECUÇÃO E GESTÃO CONTRATUAIS (</w:t>
      </w:r>
      <w:hyperlink r:id="rId140" w:anchor="art92" w:history="1">
        <w:r w:rsidRPr="00470DF4">
          <w:rPr>
            <w:rStyle w:val="Hyperlink"/>
          </w:rPr>
          <w:t>art. 92, IV, VII e XVIII)</w:t>
        </w:r>
      </w:hyperlink>
    </w:p>
    <w:p w14:paraId="0CEA9526" w14:textId="77777777" w:rsidR="006701D8" w:rsidRPr="00470DF4" w:rsidRDefault="006701D8" w:rsidP="00DE5D64">
      <w:pPr>
        <w:pStyle w:val="Nivel2"/>
        <w:numPr>
          <w:ilvl w:val="1"/>
          <w:numId w:val="24"/>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1E688081"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lastRenderedPageBreak/>
        <w:t>CLÁUSULA QUARTA – SUBCONTRATAÇÃO</w:t>
      </w:r>
    </w:p>
    <w:p w14:paraId="2A1697CE"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Não será admitida a subcontratação, cessão ou transferência, total ou parcial, do objeto contratual.</w:t>
      </w:r>
    </w:p>
    <w:p w14:paraId="3FCA7C99" w14:textId="77777777" w:rsidR="006701D8" w:rsidRPr="00362E67"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1" w:anchor="art92" w:history="1">
        <w:r w:rsidRPr="004827F2">
          <w:rPr>
            <w:rStyle w:val="Hyperlink"/>
          </w:rPr>
          <w:t>art. 92, V)</w:t>
        </w:r>
      </w:hyperlink>
    </w:p>
    <w:p w14:paraId="561ACD5A" w14:textId="77777777" w:rsidR="006701D8" w:rsidRPr="004827F2" w:rsidRDefault="006701D8" w:rsidP="00DE5D64">
      <w:pPr>
        <w:pStyle w:val="Nvel2-Red"/>
        <w:numPr>
          <w:ilvl w:val="1"/>
          <w:numId w:val="24"/>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 perfazendo o valor total de R$ ....... (....).</w:t>
      </w:r>
    </w:p>
    <w:p w14:paraId="5D44D261" w14:textId="77777777" w:rsidR="006701D8" w:rsidRPr="004827F2" w:rsidRDefault="006701D8" w:rsidP="00DE5D64">
      <w:pPr>
        <w:pStyle w:val="Nivel2"/>
        <w:numPr>
          <w:ilvl w:val="1"/>
          <w:numId w:val="24"/>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447C787"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O valor indicado nesta cláusula é meramente estimativo, de forma que os pagamentos devidos ao contratado dependerão dos quantitativos efetivamente demandados, medidos e fornecidos.</w:t>
      </w:r>
    </w:p>
    <w:p w14:paraId="40BE5C49"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2"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E738FB"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SEXTA - PAGAMENTO (</w:t>
      </w:r>
      <w:hyperlink r:id="rId143" w:anchor="art92" w:history="1">
        <w:r w:rsidRPr="004827F2">
          <w:rPr>
            <w:rStyle w:val="Hyperlink"/>
          </w:rPr>
          <w:t>art. 92, V e VI</w:t>
        </w:r>
      </w:hyperlink>
      <w:r w:rsidRPr="004827F2">
        <w:t>)</w:t>
      </w:r>
    </w:p>
    <w:p w14:paraId="7E81D490" w14:textId="77777777" w:rsidR="006701D8" w:rsidRPr="004827F2" w:rsidRDefault="006701D8" w:rsidP="00DE5D64">
      <w:pPr>
        <w:pStyle w:val="Nivel2"/>
        <w:numPr>
          <w:ilvl w:val="1"/>
          <w:numId w:val="24"/>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5C4A14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SÉTIMA</w:t>
      </w:r>
      <w:r w:rsidRPr="004827F2">
        <w:t xml:space="preserve"> - </w:t>
      </w:r>
      <w:r>
        <w:t>REAJUSTE</w:t>
      </w:r>
      <w:r w:rsidRPr="004827F2">
        <w:t xml:space="preserve"> (</w:t>
      </w:r>
      <w:hyperlink r:id="rId144" w:anchor="art92" w:history="1">
        <w:r w:rsidRPr="004827F2">
          <w:rPr>
            <w:rStyle w:val="Hyperlink"/>
          </w:rPr>
          <w:t>art. 92, V</w:t>
        </w:r>
      </w:hyperlink>
      <w:r w:rsidRPr="004827F2">
        <w:t>)</w:t>
      </w:r>
    </w:p>
    <w:p w14:paraId="736C227E" w14:textId="77777777" w:rsidR="006701D8" w:rsidRDefault="006701D8" w:rsidP="00DE5D64">
      <w:pPr>
        <w:pStyle w:val="Nivel2"/>
        <w:numPr>
          <w:ilvl w:val="1"/>
          <w:numId w:val="24"/>
        </w:numPr>
        <w:spacing w:line="360" w:lineRule="auto"/>
        <w:ind w:left="0" w:firstLine="0"/>
      </w:pPr>
      <w:r>
        <w:t>Os preços inicialmente ajustados são fixos e irreajustáveis pelo prazo de 1 (um) ano contado da data do orçamento estimado, que corresponde a __/__/__ (DD/MM/AAAA).</w:t>
      </w:r>
    </w:p>
    <w:p w14:paraId="167425BA" w14:textId="77777777" w:rsidR="006701D8" w:rsidRDefault="006701D8" w:rsidP="00DE5D64">
      <w:pPr>
        <w:pStyle w:val="Nivel2"/>
        <w:numPr>
          <w:ilvl w:val="1"/>
          <w:numId w:val="24"/>
        </w:numPr>
        <w:spacing w:line="360" w:lineRule="auto"/>
        <w:ind w:left="0" w:firstLine="0"/>
      </w:pPr>
      <w:r>
        <w:t xml:space="preserve">É previsto reajuste anual dos preços inicialmente ajustados, de modo que, caso o prazo de execução do objeto contratual ultrapasse a data em que se configure 1 (um) ano a contar da </w:t>
      </w:r>
      <w:r>
        <w:lastRenderedPageBreak/>
        <w:t xml:space="preserve">data do orçamento estimado, e </w:t>
      </w:r>
      <w:bookmarkStart w:id="67" w:name="_Hlk132722410"/>
      <w:r>
        <w:t xml:space="preserve">independentemente de pedido do Contratado, </w:t>
      </w:r>
      <w:bookmarkEnd w:id="67"/>
      <w:r>
        <w:t>os preços iniciais serão reajustados, mediante a aplicação, pelo Contratante, do índice ___________ (indicar o índice a ser adotado), exclusivamente para as obrigações iniciadas e concluídas após a ocorrência da anualidade.</w:t>
      </w:r>
    </w:p>
    <w:p w14:paraId="00D7FE0E" w14:textId="77777777" w:rsidR="006701D8" w:rsidRDefault="006701D8" w:rsidP="00DE5D64">
      <w:pPr>
        <w:pStyle w:val="Nivel2"/>
        <w:numPr>
          <w:ilvl w:val="1"/>
          <w:numId w:val="24"/>
        </w:numPr>
        <w:spacing w:line="360" w:lineRule="auto"/>
        <w:ind w:left="0" w:firstLine="0"/>
      </w:pPr>
      <w:r>
        <w:t>No caso de reajuste(s) subsequente(s) ao primeiro, o interregno mínimo de 1 (um) ano será contado a partir dos efeitos financeiros do último reajuste.</w:t>
      </w:r>
    </w:p>
    <w:p w14:paraId="793A1C60" w14:textId="77777777" w:rsidR="006701D8" w:rsidRDefault="006701D8" w:rsidP="00DE5D64">
      <w:pPr>
        <w:pStyle w:val="Nivel2"/>
        <w:numPr>
          <w:ilvl w:val="1"/>
          <w:numId w:val="24"/>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55F7F0B" w14:textId="77777777" w:rsidR="006701D8" w:rsidRDefault="006701D8" w:rsidP="00DE5D64">
      <w:pPr>
        <w:pStyle w:val="Nivel2"/>
        <w:numPr>
          <w:ilvl w:val="1"/>
          <w:numId w:val="24"/>
        </w:numPr>
        <w:spacing w:line="360" w:lineRule="auto"/>
        <w:ind w:left="0" w:firstLine="0"/>
      </w:pPr>
      <w:r>
        <w:t>Nas aferições finais, o(s) índice(s) utilizado(s) para reajuste será(ão), obrigatoriamente, o(s) definitivo(s).</w:t>
      </w:r>
    </w:p>
    <w:p w14:paraId="7B99AB39" w14:textId="77777777" w:rsidR="006701D8" w:rsidRDefault="006701D8" w:rsidP="00DE5D64">
      <w:pPr>
        <w:pStyle w:val="Nivel2"/>
        <w:numPr>
          <w:ilvl w:val="1"/>
          <w:numId w:val="24"/>
        </w:numPr>
        <w:spacing w:line="360" w:lineRule="auto"/>
        <w:ind w:left="0" w:firstLine="0"/>
      </w:pPr>
      <w:r>
        <w:t>Caso o(s) índice(s) estabelecido(s) para reajustamento venha(m) a ser extinto(s) ou de qualquer forma não possa(m) mais ser utilizado(s), será(ão) adotado(s), em substituição, o(s) que vier(em) a ser determinado(s) pela legislação então em vigor.</w:t>
      </w:r>
    </w:p>
    <w:p w14:paraId="514AAEEE" w14:textId="77777777" w:rsidR="006701D8" w:rsidRDefault="006701D8" w:rsidP="00DE5D64">
      <w:pPr>
        <w:pStyle w:val="Nivel2"/>
        <w:numPr>
          <w:ilvl w:val="1"/>
          <w:numId w:val="24"/>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3925B8CD" w14:textId="77777777" w:rsidR="006701D8" w:rsidRDefault="006701D8" w:rsidP="00DE5D64">
      <w:pPr>
        <w:pStyle w:val="Nivel2"/>
        <w:numPr>
          <w:ilvl w:val="1"/>
          <w:numId w:val="24"/>
        </w:numPr>
        <w:spacing w:line="360" w:lineRule="auto"/>
        <w:ind w:left="0" w:firstLine="0"/>
      </w:pPr>
      <w:r>
        <w:t>O reajuste será realizado por apostilamento.</w:t>
      </w:r>
    </w:p>
    <w:p w14:paraId="772F703A"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5" w:anchor="art92" w:history="1">
        <w:r w:rsidRPr="004827F2">
          <w:rPr>
            <w:rStyle w:val="Hyperlink"/>
          </w:rPr>
          <w:t>art. 92, X, XI e X</w:t>
        </w:r>
        <w:r>
          <w:rPr>
            <w:rStyle w:val="Hyperlink"/>
          </w:rPr>
          <w:t>I</w:t>
        </w:r>
        <w:r w:rsidRPr="004827F2">
          <w:rPr>
            <w:rStyle w:val="Hyperlink"/>
          </w:rPr>
          <w:t>V)</w:t>
        </w:r>
      </w:hyperlink>
    </w:p>
    <w:p w14:paraId="71F16684" w14:textId="77777777" w:rsidR="006701D8" w:rsidRDefault="006701D8" w:rsidP="00DE5D64">
      <w:pPr>
        <w:pStyle w:val="Nivel2"/>
        <w:numPr>
          <w:ilvl w:val="1"/>
          <w:numId w:val="24"/>
        </w:numPr>
        <w:spacing w:line="360" w:lineRule="auto"/>
        <w:ind w:left="0" w:firstLine="0"/>
      </w:pPr>
      <w:r>
        <w:t>São obrigações do Contratante:</w:t>
      </w:r>
    </w:p>
    <w:p w14:paraId="54F6C31F" w14:textId="77777777" w:rsidR="006701D8" w:rsidRDefault="006701D8" w:rsidP="00DE5D64">
      <w:pPr>
        <w:pStyle w:val="Nivel3"/>
        <w:numPr>
          <w:ilvl w:val="2"/>
          <w:numId w:val="24"/>
        </w:numPr>
        <w:spacing w:line="360" w:lineRule="auto"/>
        <w:ind w:left="284" w:firstLine="0"/>
      </w:pPr>
      <w:r>
        <w:t>Exigir o cumprimento de todas as obrigações assumidas pelo Contratado, de acordo com o contrato e a documentação que o integra;</w:t>
      </w:r>
    </w:p>
    <w:p w14:paraId="19A86F21" w14:textId="77777777" w:rsidR="006701D8" w:rsidRDefault="006701D8" w:rsidP="00DE5D64">
      <w:pPr>
        <w:pStyle w:val="Nivel3"/>
        <w:numPr>
          <w:ilvl w:val="2"/>
          <w:numId w:val="24"/>
        </w:numPr>
        <w:spacing w:line="360" w:lineRule="auto"/>
        <w:ind w:left="284" w:firstLine="0"/>
      </w:pPr>
      <w:r>
        <w:t>Receber o objeto no prazo e condições estabelecidas no Termo de Referência;</w:t>
      </w:r>
    </w:p>
    <w:p w14:paraId="6DBC09EB" w14:textId="77777777" w:rsidR="006701D8" w:rsidRDefault="006701D8" w:rsidP="00DE5D64">
      <w:pPr>
        <w:pStyle w:val="Nivel3"/>
        <w:numPr>
          <w:ilvl w:val="2"/>
          <w:numId w:val="24"/>
        </w:numPr>
        <w:spacing w:line="360" w:lineRule="auto"/>
        <w:ind w:left="284" w:firstLine="0"/>
      </w:pPr>
      <w:r>
        <w:t>Notificar o Contratado, por escrito, sobre vícios, defeitos ou incorreções verificadas no objeto fornecido, para que seja por ele substituído, reparado ou corrigido, no total ou em parte, a expensas do Contratado;</w:t>
      </w:r>
    </w:p>
    <w:p w14:paraId="61D580C5" w14:textId="77777777" w:rsidR="006701D8" w:rsidRDefault="006701D8" w:rsidP="00DE5D64">
      <w:pPr>
        <w:pStyle w:val="Nivel3"/>
        <w:numPr>
          <w:ilvl w:val="2"/>
          <w:numId w:val="24"/>
        </w:numPr>
        <w:spacing w:line="360" w:lineRule="auto"/>
        <w:ind w:left="284" w:firstLine="0"/>
      </w:pPr>
      <w:r>
        <w:t>Acompanhar e fiscalizar a execução do contrato e o cumprimento das obrigações pelo Contratado;</w:t>
      </w:r>
    </w:p>
    <w:p w14:paraId="56B9DDE8" w14:textId="77777777" w:rsidR="006701D8" w:rsidRDefault="006701D8" w:rsidP="00DE5D64">
      <w:pPr>
        <w:pStyle w:val="Nivel3"/>
        <w:numPr>
          <w:ilvl w:val="2"/>
          <w:numId w:val="24"/>
        </w:numPr>
        <w:spacing w:line="360" w:lineRule="auto"/>
        <w:ind w:left="284" w:firstLine="0"/>
      </w:pPr>
      <w:r>
        <w:lastRenderedPageBreak/>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6" w:history="1">
        <w:r>
          <w:rPr>
            <w:rStyle w:val="Hyperlink"/>
          </w:rPr>
          <w:t>Lei nº 14.133, de 2021</w:t>
        </w:r>
      </w:hyperlink>
      <w:r>
        <w:t>;</w:t>
      </w:r>
    </w:p>
    <w:p w14:paraId="3382ED0A" w14:textId="77777777" w:rsidR="006701D8" w:rsidRDefault="006701D8" w:rsidP="00DE5D64">
      <w:pPr>
        <w:pStyle w:val="Nivel3"/>
        <w:numPr>
          <w:ilvl w:val="2"/>
          <w:numId w:val="24"/>
        </w:numPr>
        <w:spacing w:line="360" w:lineRule="auto"/>
        <w:ind w:left="284" w:firstLine="0"/>
      </w:pPr>
      <w:r>
        <w:t>Efetuar o pagamento ao Contratado do valor correspondente à execução do objeto, no prazo, forma e condições estabelecidos no presente Contrato e no Termo de Referência;</w:t>
      </w:r>
    </w:p>
    <w:p w14:paraId="40CC77B8" w14:textId="77777777" w:rsidR="006701D8" w:rsidRDefault="006701D8" w:rsidP="00DE5D64">
      <w:pPr>
        <w:pStyle w:val="Nivel3"/>
        <w:numPr>
          <w:ilvl w:val="2"/>
          <w:numId w:val="24"/>
        </w:numPr>
        <w:spacing w:line="360" w:lineRule="auto"/>
        <w:ind w:left="284" w:firstLine="0"/>
      </w:pPr>
      <w:r>
        <w:t xml:space="preserve">Aplicar ao Contratado as sanções previstas na lei e neste Contrato; </w:t>
      </w:r>
    </w:p>
    <w:p w14:paraId="7F199493" w14:textId="77777777" w:rsidR="006701D8" w:rsidRDefault="006701D8" w:rsidP="00DE5D64">
      <w:pPr>
        <w:pStyle w:val="Nivel3"/>
        <w:numPr>
          <w:ilvl w:val="2"/>
          <w:numId w:val="24"/>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1365B73A" w14:textId="77777777" w:rsidR="006701D8" w:rsidRDefault="006701D8" w:rsidP="00DE5D64">
      <w:pPr>
        <w:pStyle w:val="Nivel3"/>
        <w:numPr>
          <w:ilvl w:val="2"/>
          <w:numId w:val="24"/>
        </w:numPr>
        <w:spacing w:line="360" w:lineRule="auto"/>
        <w:ind w:left="284" w:firstLine="0"/>
        <w:rPr>
          <w:b/>
          <w:bCs/>
        </w:rPr>
      </w:pPr>
      <w: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4032EE3B" w14:textId="77777777" w:rsidR="006701D8" w:rsidRDefault="006701D8" w:rsidP="00DE5D64">
      <w:pPr>
        <w:pStyle w:val="Nivel3"/>
        <w:numPr>
          <w:ilvl w:val="2"/>
          <w:numId w:val="24"/>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7" w:history="1">
        <w:r>
          <w:rPr>
            <w:rStyle w:val="Hyperlink"/>
          </w:rPr>
          <w:t>Lei nº 14.133, de 2021</w:t>
        </w:r>
      </w:hyperlink>
      <w:r>
        <w:rPr>
          <w:color w:val="auto"/>
        </w:rPr>
        <w:t>;</w:t>
      </w:r>
    </w:p>
    <w:p w14:paraId="7CEA362E" w14:textId="77777777" w:rsidR="006701D8" w:rsidRDefault="006701D8" w:rsidP="00DE5D64">
      <w:pPr>
        <w:pStyle w:val="Nivel3"/>
        <w:numPr>
          <w:ilvl w:val="2"/>
          <w:numId w:val="24"/>
        </w:numPr>
        <w:spacing w:line="360" w:lineRule="auto"/>
        <w:ind w:left="284" w:firstLine="0"/>
        <w:rPr>
          <w:color w:val="FF0000"/>
        </w:rPr>
      </w:pPr>
      <w:bookmarkStart w:id="68" w:name="_Hlk114499841"/>
      <w:bookmarkEnd w:id="68"/>
      <w:r w:rsidRPr="00625452">
        <w:rPr>
          <w:color w:val="auto"/>
        </w:rPr>
        <w:t>Notificar</w:t>
      </w:r>
      <w:r>
        <w:t xml:space="preserve"> os emitentes das garantias quanto ao início de processo administrativo para apuração de descumprimento de cláusulas contratuais;</w:t>
      </w:r>
    </w:p>
    <w:p w14:paraId="402D805E" w14:textId="77777777" w:rsidR="006701D8" w:rsidRDefault="006701D8" w:rsidP="00DE5D64">
      <w:pPr>
        <w:pStyle w:val="Nivel3"/>
        <w:numPr>
          <w:ilvl w:val="2"/>
          <w:numId w:val="24"/>
        </w:numPr>
        <w:spacing w:line="360" w:lineRule="auto"/>
        <w:ind w:left="284" w:firstLine="0"/>
      </w:pPr>
      <w:r>
        <w:t xml:space="preserve">Comunicar ao Contratado na hipótese de posterior alteração do projeto pelo Contratante, se o caso estiver enquadrado na situação disciplinada </w:t>
      </w:r>
      <w:hyperlink r:id="rId148" w:anchor="art93§2" w:history="1">
        <w:r>
          <w:rPr>
            <w:rStyle w:val="Hyperlink"/>
          </w:rPr>
          <w:t>pelo art. 93, § 3º, da Lei nº 14.133, de 2021</w:t>
        </w:r>
      </w:hyperlink>
      <w:r>
        <w:t>;</w:t>
      </w:r>
    </w:p>
    <w:p w14:paraId="2CA26127" w14:textId="77777777" w:rsidR="006701D8" w:rsidRDefault="006701D8" w:rsidP="00DE5D64">
      <w:pPr>
        <w:pStyle w:val="Nivel3"/>
        <w:numPr>
          <w:ilvl w:val="2"/>
          <w:numId w:val="24"/>
        </w:numPr>
        <w:spacing w:line="360" w:lineRule="auto"/>
        <w:ind w:left="284" w:firstLine="0"/>
        <w:rPr>
          <w:i/>
          <w:iCs/>
          <w:color w:val="FF0000"/>
        </w:rPr>
      </w:pPr>
      <w:r>
        <w:t xml:space="preserve">Observar, no tratamento de dados pessoais de profissionais, empregados, prepostos, administradores e/ou sócios do Contratado, a que tenha acesso durante a </w:t>
      </w:r>
      <w:r>
        <w:lastRenderedPageBreak/>
        <w:t xml:space="preserve">execução do objeto a que se refere a cláusula primeira deste contrato, as normas legais e regulamentares aplicáveis, em especial, a </w:t>
      </w:r>
      <w:hyperlink r:id="rId149" w:history="1">
        <w:r>
          <w:rPr>
            <w:rStyle w:val="Hyperlink"/>
          </w:rPr>
          <w:t>Lei nº 13.709, de 14 de agosto de 2018</w:t>
        </w:r>
      </w:hyperlink>
      <w:r>
        <w:t>, com suas alterações subsequentes.</w:t>
      </w:r>
    </w:p>
    <w:p w14:paraId="6C75E830" w14:textId="77777777" w:rsidR="006701D8" w:rsidRDefault="006701D8" w:rsidP="00DE5D64">
      <w:pPr>
        <w:pStyle w:val="Nivel2"/>
        <w:numPr>
          <w:ilvl w:val="1"/>
          <w:numId w:val="24"/>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2595D2C" w14:textId="77777777" w:rsidR="006701D8" w:rsidRDefault="006701D8" w:rsidP="00DE5D64">
      <w:pPr>
        <w:pStyle w:val="Nivel2"/>
        <w:numPr>
          <w:ilvl w:val="1"/>
          <w:numId w:val="24"/>
        </w:numPr>
        <w:spacing w:line="360"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9580B7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 xml:space="preserve">NONA </w:t>
      </w:r>
      <w:r w:rsidRPr="004827F2">
        <w:t xml:space="preserve">– </w:t>
      </w:r>
      <w:r>
        <w:t>OBRIGAÇÕES DO CONTRATADO</w:t>
      </w:r>
      <w:r w:rsidRPr="004827F2">
        <w:t xml:space="preserve"> (</w:t>
      </w:r>
      <w:hyperlink r:id="rId150"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01BCD411" w14:textId="77777777" w:rsidR="006701D8" w:rsidRPr="0097012A" w:rsidRDefault="006701D8" w:rsidP="00DE5D64">
      <w:pPr>
        <w:pStyle w:val="Nivel2"/>
        <w:numPr>
          <w:ilvl w:val="1"/>
          <w:numId w:val="24"/>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4202FA5" w14:textId="77777777" w:rsidR="006701D8" w:rsidRPr="0097012A" w:rsidRDefault="006701D8" w:rsidP="00DE5D64">
      <w:pPr>
        <w:pStyle w:val="Nivel3"/>
        <w:numPr>
          <w:ilvl w:val="2"/>
          <w:numId w:val="24"/>
        </w:numPr>
        <w:spacing w:line="360" w:lineRule="auto"/>
      </w:pPr>
      <w:r>
        <w:t>Designar e manter preposto aceito pelo Contratante para representar o Contratado na execução do contrato;</w:t>
      </w:r>
    </w:p>
    <w:p w14:paraId="21D0B1E0" w14:textId="77777777" w:rsidR="006701D8" w:rsidRPr="0097012A" w:rsidRDefault="006701D8" w:rsidP="00DE5D64">
      <w:pPr>
        <w:pStyle w:val="Nivel4"/>
        <w:numPr>
          <w:ilvl w:val="3"/>
          <w:numId w:val="24"/>
        </w:numPr>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E449C30" w14:textId="77777777" w:rsidR="006701D8" w:rsidRPr="0097012A" w:rsidRDefault="006701D8" w:rsidP="00DE5D64">
      <w:pPr>
        <w:pStyle w:val="Nivel3"/>
        <w:numPr>
          <w:ilvl w:val="2"/>
          <w:numId w:val="24"/>
        </w:numPr>
        <w:spacing w:line="360" w:lineRule="auto"/>
      </w:pPr>
      <w:r w:rsidRPr="0097012A">
        <w:t xml:space="preserve">Atender às </w:t>
      </w:r>
      <w:r w:rsidRPr="004920B4">
        <w:t>determinações</w:t>
      </w:r>
      <w:r w:rsidRPr="0097012A">
        <w:t xml:space="preserve"> regulares emitidas pelo fiscal do contrato ou autoridade superior (</w:t>
      </w:r>
      <w:hyperlink r:id="rId151" w:anchor="art137" w:history="1">
        <w:r w:rsidRPr="0097012A">
          <w:rPr>
            <w:rStyle w:val="Hyperlink"/>
          </w:rPr>
          <w:t>art. 137, II</w:t>
        </w:r>
      </w:hyperlink>
      <w:r>
        <w:rPr>
          <w:rStyle w:val="Hyperlink"/>
        </w:rPr>
        <w:t xml:space="preserve">, da </w:t>
      </w:r>
      <w:hyperlink r:id="rId152"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928D806" w14:textId="77777777" w:rsidR="006701D8" w:rsidRPr="0097012A" w:rsidRDefault="006701D8" w:rsidP="00DE5D64">
      <w:pPr>
        <w:pStyle w:val="Nivel3"/>
        <w:numPr>
          <w:ilvl w:val="2"/>
          <w:numId w:val="24"/>
        </w:numPr>
        <w:spacing w:line="360" w:lineRule="auto"/>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7EF417F2" w14:textId="77777777" w:rsidR="006701D8" w:rsidRPr="0097012A" w:rsidRDefault="006701D8" w:rsidP="00DE5D64">
      <w:pPr>
        <w:pStyle w:val="Nivel3"/>
        <w:numPr>
          <w:ilvl w:val="2"/>
          <w:numId w:val="24"/>
        </w:numPr>
        <w:spacing w:line="360" w:lineRule="auto"/>
      </w:pPr>
      <w:r w:rsidRPr="0097012A">
        <w:t xml:space="preserve">Reparar, corrigir, remover, reconstruir ou substituir, às suas expensas, no total ou em parte, no prazo fixado pelo fiscal do contrato, os serviços nos quais se </w:t>
      </w:r>
      <w:r w:rsidRPr="0097012A">
        <w:lastRenderedPageBreak/>
        <w:t>verificarem vícios, defeitos ou incorreções resultantes da execução ou dos materiais empregados;</w:t>
      </w:r>
    </w:p>
    <w:p w14:paraId="7547A0D6" w14:textId="77777777" w:rsidR="006701D8" w:rsidRPr="0097012A" w:rsidRDefault="006701D8" w:rsidP="00DE5D64">
      <w:pPr>
        <w:pStyle w:val="Nivel3"/>
        <w:numPr>
          <w:ilvl w:val="2"/>
          <w:numId w:val="24"/>
        </w:numPr>
        <w:spacing w:line="360" w:lineRule="auto"/>
      </w:pPr>
      <w:r w:rsidRPr="0097012A">
        <w:t xml:space="preserve">Responsabilizar-se pelos vícios e danos decorrentes da execução do objeto, de acordo com o </w:t>
      </w:r>
      <w:hyperlink r:id="rId153"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57F230BF" w14:textId="77777777" w:rsidR="006701D8" w:rsidRPr="0097012A" w:rsidRDefault="006701D8" w:rsidP="00DE5D64">
      <w:pPr>
        <w:pStyle w:val="Nivel3"/>
        <w:numPr>
          <w:ilvl w:val="2"/>
          <w:numId w:val="24"/>
        </w:numPr>
        <w:spacing w:line="360" w:lineRule="auto"/>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54" w:anchor="art48" w:history="1">
        <w:r w:rsidRPr="0097012A">
          <w:rPr>
            <w:rStyle w:val="Hyperlink"/>
          </w:rPr>
          <w:t>artigo 48, parágrafo único, da Lei nº 14.133, de 2021</w:t>
        </w:r>
      </w:hyperlink>
      <w:r w:rsidRPr="0097012A">
        <w:t>;</w:t>
      </w:r>
    </w:p>
    <w:p w14:paraId="0144E4BC" w14:textId="77777777" w:rsidR="006701D8" w:rsidRPr="004920B4" w:rsidRDefault="006701D8" w:rsidP="00DE5D64">
      <w:pPr>
        <w:pStyle w:val="Nivel3"/>
        <w:numPr>
          <w:ilvl w:val="2"/>
          <w:numId w:val="24"/>
        </w:numPr>
        <w:spacing w:line="360" w:lineRule="auto"/>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B07AF80" w14:textId="77777777" w:rsidR="006701D8" w:rsidRPr="004920B4" w:rsidRDefault="006701D8" w:rsidP="00DE5D64">
      <w:pPr>
        <w:pStyle w:val="Nivel3"/>
        <w:numPr>
          <w:ilvl w:val="2"/>
          <w:numId w:val="24"/>
        </w:numPr>
        <w:spacing w:line="360" w:lineRule="auto"/>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55" w:history="1">
        <w:r w:rsidRPr="00072426">
          <w:rPr>
            <w:rStyle w:val="Hyperlink"/>
          </w:rPr>
          <w:t>Lei nº 14.133, de 2021</w:t>
        </w:r>
      </w:hyperlink>
      <w:r w:rsidRPr="004920B4">
        <w:t xml:space="preserve">; </w:t>
      </w:r>
    </w:p>
    <w:p w14:paraId="00E4ABFA" w14:textId="77777777" w:rsidR="006701D8" w:rsidRPr="004920B4" w:rsidRDefault="006701D8" w:rsidP="00DE5D64">
      <w:pPr>
        <w:pStyle w:val="Nivel3"/>
        <w:numPr>
          <w:ilvl w:val="2"/>
          <w:numId w:val="24"/>
        </w:numPr>
        <w:spacing w:line="360" w:lineRule="auto"/>
      </w:pPr>
      <w:r w:rsidRPr="004920B4">
        <w:lastRenderedPageBreak/>
        <w:t xml:space="preserve">Comunicar ao Fiscal do contrato, </w:t>
      </w:r>
      <w:r>
        <w:t>assim que possível</w:t>
      </w:r>
      <w:r w:rsidRPr="004920B4">
        <w:t>, qualquer ocorrência anormal ou acidente que se verifique no local d</w:t>
      </w:r>
      <w:r>
        <w:t>a execução d</w:t>
      </w:r>
      <w:r w:rsidRPr="004920B4">
        <w:t>os serviços</w:t>
      </w:r>
      <w:r>
        <w:t>;</w:t>
      </w:r>
    </w:p>
    <w:p w14:paraId="5FA65908" w14:textId="77777777" w:rsidR="006701D8" w:rsidRPr="004920B4" w:rsidRDefault="006701D8" w:rsidP="00DE5D64">
      <w:pPr>
        <w:pStyle w:val="Nivel3"/>
        <w:numPr>
          <w:ilvl w:val="2"/>
          <w:numId w:val="24"/>
        </w:numPr>
        <w:spacing w:line="360" w:lineRule="auto"/>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BB25F21" w14:textId="77777777" w:rsidR="006701D8" w:rsidRPr="004920B4" w:rsidRDefault="006701D8" w:rsidP="00DE5D64">
      <w:pPr>
        <w:pStyle w:val="Nivel3"/>
        <w:numPr>
          <w:ilvl w:val="2"/>
          <w:numId w:val="24"/>
        </w:numPr>
        <w:spacing w:line="360" w:lineRule="auto"/>
      </w:pPr>
      <w:r w:rsidRPr="004920B4">
        <w:t>Paralisar, por determinação do Contratante, qualquer atividade que não esteja sendo executada de acordo com a boa técnica ou que ponha em risco a segurança de pessoas ou bens de terceiros</w:t>
      </w:r>
      <w:r>
        <w:t>;</w:t>
      </w:r>
    </w:p>
    <w:p w14:paraId="54F81E0C" w14:textId="77777777" w:rsidR="006701D8" w:rsidRPr="004920B4" w:rsidRDefault="006701D8" w:rsidP="00DE5D64">
      <w:pPr>
        <w:pStyle w:val="Nivel3"/>
        <w:numPr>
          <w:ilvl w:val="2"/>
          <w:numId w:val="24"/>
        </w:numPr>
        <w:spacing w:line="360" w:lineRule="auto"/>
      </w:pPr>
      <w:r w:rsidRPr="004920B4">
        <w:t>Promover a guarda, manutenção e vigilância de materiais, ferramentas, e tudo o que for necessário à execução do objeto, durante a vigência do contrato</w:t>
      </w:r>
      <w:r>
        <w:t>;</w:t>
      </w:r>
    </w:p>
    <w:p w14:paraId="4DA5A0E1" w14:textId="77777777" w:rsidR="006701D8" w:rsidRPr="004920B4" w:rsidRDefault="006701D8" w:rsidP="00DE5D64">
      <w:pPr>
        <w:pStyle w:val="Nivel3"/>
        <w:numPr>
          <w:ilvl w:val="2"/>
          <w:numId w:val="24"/>
        </w:numPr>
        <w:spacing w:line="360" w:lineRule="auto"/>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6619AE81" w14:textId="77777777" w:rsidR="006701D8" w:rsidRPr="004920B4" w:rsidRDefault="006701D8" w:rsidP="00DE5D64">
      <w:pPr>
        <w:pStyle w:val="Nivel3"/>
        <w:numPr>
          <w:ilvl w:val="2"/>
          <w:numId w:val="24"/>
        </w:numPr>
        <w:spacing w:line="360" w:lineRule="auto"/>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56" w:history="1">
        <w:r w:rsidRPr="009F23A7">
          <w:rPr>
            <w:rStyle w:val="Hyperlink"/>
          </w:rPr>
          <w:t>Lei nº 14.133, de 2021</w:t>
        </w:r>
      </w:hyperlink>
      <w:r>
        <w:t>;</w:t>
      </w:r>
    </w:p>
    <w:p w14:paraId="024871BE" w14:textId="77777777" w:rsidR="006701D8" w:rsidRPr="004920B4" w:rsidRDefault="006701D8" w:rsidP="00DE5D64">
      <w:pPr>
        <w:pStyle w:val="Nivel3"/>
        <w:numPr>
          <w:ilvl w:val="2"/>
          <w:numId w:val="24"/>
        </w:numPr>
        <w:spacing w:line="360" w:lineRule="auto"/>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30404890" w14:textId="77777777" w:rsidR="006701D8" w:rsidRPr="004920B4" w:rsidRDefault="006701D8" w:rsidP="00DE5D64">
      <w:pPr>
        <w:pStyle w:val="Nivel3"/>
        <w:numPr>
          <w:ilvl w:val="2"/>
          <w:numId w:val="24"/>
        </w:numPr>
        <w:spacing w:line="360" w:lineRule="auto"/>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2D2C7B2E" w14:textId="77777777" w:rsidR="006701D8" w:rsidRPr="0097012A" w:rsidRDefault="006701D8" w:rsidP="00DE5D64">
      <w:pPr>
        <w:pStyle w:val="Nivel3"/>
        <w:numPr>
          <w:ilvl w:val="2"/>
          <w:numId w:val="24"/>
        </w:numPr>
        <w:spacing w:line="360" w:lineRule="auto"/>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57" w:anchor="art116" w:history="1">
        <w:r w:rsidRPr="0097012A">
          <w:rPr>
            <w:rStyle w:val="Hyperlink"/>
          </w:rPr>
          <w:t>art. 116</w:t>
        </w:r>
      </w:hyperlink>
      <w:r>
        <w:rPr>
          <w:rStyle w:val="Hyperlink"/>
        </w:rPr>
        <w:t xml:space="preserve"> da </w:t>
      </w:r>
      <w:hyperlink r:id="rId158" w:history="1">
        <w:r w:rsidRPr="009F23A7">
          <w:rPr>
            <w:rStyle w:val="Hyperlink"/>
          </w:rPr>
          <w:t>Lei nº 14.133, de 2021</w:t>
        </w:r>
      </w:hyperlink>
      <w:r w:rsidRPr="0097012A">
        <w:t>);</w:t>
      </w:r>
    </w:p>
    <w:p w14:paraId="1E7E6D67" w14:textId="77777777" w:rsidR="006701D8" w:rsidRPr="0097012A" w:rsidRDefault="006701D8" w:rsidP="00DE5D64">
      <w:pPr>
        <w:pStyle w:val="Nivel3"/>
        <w:numPr>
          <w:ilvl w:val="2"/>
          <w:numId w:val="24"/>
        </w:numPr>
        <w:spacing w:line="360" w:lineRule="auto"/>
      </w:pPr>
      <w:r w:rsidRPr="0097012A">
        <w:lastRenderedPageBreak/>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59" w:anchor="art116" w:history="1">
        <w:r w:rsidRPr="0097012A">
          <w:rPr>
            <w:rStyle w:val="Hyperlink"/>
          </w:rPr>
          <w:t>art. 116, parágrafo único</w:t>
        </w:r>
      </w:hyperlink>
      <w:r>
        <w:rPr>
          <w:rStyle w:val="Hyperlink"/>
        </w:rPr>
        <w:t xml:space="preserve">, da </w:t>
      </w:r>
      <w:hyperlink r:id="rId160" w:history="1">
        <w:r w:rsidRPr="009F23A7">
          <w:rPr>
            <w:rStyle w:val="Hyperlink"/>
          </w:rPr>
          <w:t>Lei nº 14.133, de 2021</w:t>
        </w:r>
      </w:hyperlink>
      <w:r w:rsidRPr="0097012A">
        <w:t>);</w:t>
      </w:r>
    </w:p>
    <w:p w14:paraId="7337CC26" w14:textId="77777777" w:rsidR="006701D8" w:rsidRPr="0097012A" w:rsidRDefault="006701D8" w:rsidP="00DE5D64">
      <w:pPr>
        <w:pStyle w:val="Nivel3"/>
        <w:numPr>
          <w:ilvl w:val="2"/>
          <w:numId w:val="24"/>
        </w:numPr>
        <w:spacing w:line="360" w:lineRule="auto"/>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E9FD5CD" w14:textId="77777777" w:rsidR="006701D8" w:rsidRPr="0097012A" w:rsidRDefault="006701D8" w:rsidP="00DE5D64">
      <w:pPr>
        <w:pStyle w:val="Nivel3"/>
        <w:numPr>
          <w:ilvl w:val="2"/>
          <w:numId w:val="24"/>
        </w:numPr>
        <w:spacing w:line="360" w:lineRule="auto"/>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14D9E707" w14:textId="77777777" w:rsidR="006701D8" w:rsidRPr="0097012A" w:rsidRDefault="006701D8" w:rsidP="00DE5D64">
      <w:pPr>
        <w:pStyle w:val="Nivel3"/>
        <w:numPr>
          <w:ilvl w:val="2"/>
          <w:numId w:val="24"/>
        </w:numPr>
        <w:spacing w:line="360" w:lineRule="auto"/>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680AAF3" w14:textId="77777777" w:rsidR="006701D8" w:rsidRDefault="006701D8" w:rsidP="006701D8">
      <w:pPr>
        <w:pStyle w:val="Nvel2-Red"/>
        <w:numPr>
          <w:ilvl w:val="0"/>
          <w:numId w:val="0"/>
        </w:numPr>
        <w:spacing w:line="360" w:lineRule="auto"/>
        <w:rPr>
          <w:i w:val="0"/>
        </w:rPr>
      </w:pPr>
    </w:p>
    <w:p w14:paraId="112AD09F" w14:textId="77777777" w:rsidR="006701D8" w:rsidRPr="001958D0" w:rsidRDefault="006701D8" w:rsidP="006701D8">
      <w:pPr>
        <w:pStyle w:val="Nivel01"/>
        <w:spacing w:line="360" w:lineRule="auto"/>
        <w:rPr>
          <w:color w:val="FFFFFF" w:themeColor="background1"/>
        </w:rPr>
      </w:pPr>
      <w:r w:rsidRPr="00A57C7B">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32921AE9" w14:textId="77777777" w:rsidR="006701D8" w:rsidRPr="00625452" w:rsidRDefault="006701D8" w:rsidP="00DE5D64">
      <w:pPr>
        <w:pStyle w:val="Nvel2-Red"/>
        <w:numPr>
          <w:ilvl w:val="1"/>
          <w:numId w:val="25"/>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1"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2A1F2A7F" w14:textId="77777777" w:rsidR="006701D8" w:rsidRDefault="006701D8" w:rsidP="006701D8">
      <w:pPr>
        <w:pStyle w:val="Nvel2-Red"/>
        <w:numPr>
          <w:ilvl w:val="0"/>
          <w:numId w:val="0"/>
        </w:numPr>
        <w:spacing w:line="360" w:lineRule="auto"/>
        <w:rPr>
          <w:i w:val="0"/>
        </w:rPr>
      </w:pPr>
      <w:r w:rsidRPr="009E4B3A">
        <w:rPr>
          <w:i w:val="0"/>
        </w:rPr>
        <w:t xml:space="preserve">  </w:t>
      </w:r>
    </w:p>
    <w:p w14:paraId="08AE196A" w14:textId="77777777" w:rsidR="006701D8" w:rsidRPr="0097012A" w:rsidRDefault="006701D8" w:rsidP="006701D8">
      <w:pPr>
        <w:pStyle w:val="Nivel01"/>
        <w:spacing w:line="360" w:lineRule="auto"/>
        <w:rPr>
          <w:color w:val="FFFFFF" w:themeColor="background1"/>
        </w:rPr>
      </w:pPr>
      <w:r w:rsidRPr="0097012A">
        <w:t>CLÁUSULA DÉCIMA PRIMEIRA – GARANTIA DE EXECUÇÃO (</w:t>
      </w:r>
      <w:hyperlink r:id="rId162" w:anchor="art92" w:history="1">
        <w:r w:rsidRPr="0097012A">
          <w:rPr>
            <w:rStyle w:val="Hyperlink"/>
          </w:rPr>
          <w:t>art. 92, XII</w:t>
        </w:r>
      </w:hyperlink>
      <w:r w:rsidRPr="0097012A">
        <w:t>)</w:t>
      </w:r>
    </w:p>
    <w:p w14:paraId="1A11B1BB" w14:textId="77777777" w:rsidR="006701D8" w:rsidRPr="00C74638" w:rsidRDefault="006701D8" w:rsidP="00DE5D64">
      <w:pPr>
        <w:pStyle w:val="Nvel2-Red"/>
        <w:numPr>
          <w:ilvl w:val="0"/>
          <w:numId w:val="25"/>
        </w:numPr>
        <w:spacing w:line="360" w:lineRule="auto"/>
      </w:pPr>
      <w:r w:rsidRPr="00C74638">
        <w:rPr>
          <w:color w:val="auto"/>
        </w:rPr>
        <w:t>Não haverá exigência de garantia contratual da execução.</w:t>
      </w:r>
    </w:p>
    <w:p w14:paraId="33DC0B95" w14:textId="77777777" w:rsidR="006701D8" w:rsidRPr="004827F2" w:rsidRDefault="006701D8" w:rsidP="006701D8">
      <w:pPr>
        <w:pStyle w:val="Nvel2-Red"/>
        <w:numPr>
          <w:ilvl w:val="0"/>
          <w:numId w:val="0"/>
        </w:numPr>
        <w:spacing w:line="360" w:lineRule="auto"/>
      </w:pPr>
    </w:p>
    <w:p w14:paraId="1BB512E5" w14:textId="77777777" w:rsidR="006701D8" w:rsidRPr="004827F2" w:rsidRDefault="006701D8" w:rsidP="00DE5D64">
      <w:pPr>
        <w:pStyle w:val="Nivel01"/>
        <w:numPr>
          <w:ilvl w:val="0"/>
          <w:numId w:val="25"/>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3" w:anchor="art92" w:history="1">
        <w:r w:rsidRPr="004827F2">
          <w:rPr>
            <w:rStyle w:val="Hyperlink"/>
          </w:rPr>
          <w:t>art. 92, XIV</w:t>
        </w:r>
      </w:hyperlink>
      <w:r w:rsidRPr="004827F2">
        <w:t>)</w:t>
      </w:r>
    </w:p>
    <w:p w14:paraId="0CA2A4C6" w14:textId="77777777" w:rsidR="006701D8" w:rsidRPr="004827F2" w:rsidRDefault="006701D8" w:rsidP="006701D8">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4" w:history="1">
        <w:r w:rsidRPr="004827F2">
          <w:rPr>
            <w:rStyle w:val="Hyperlink"/>
          </w:rPr>
          <w:t>Lei nº 14.133, de 2021</w:t>
        </w:r>
      </w:hyperlink>
      <w:r w:rsidRPr="004827F2">
        <w:t>, o contratado que:</w:t>
      </w:r>
    </w:p>
    <w:p w14:paraId="569801A4"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parcial do contrato;</w:t>
      </w:r>
    </w:p>
    <w:p w14:paraId="2083D5E2"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CB108C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2EA9C329"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1B0B6DD"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3364144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2169BE88"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70BF34BB"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7256D527" w14:textId="77777777" w:rsidR="006701D8" w:rsidRPr="004827F2" w:rsidRDefault="006701D8" w:rsidP="00DE5D64">
      <w:pPr>
        <w:pStyle w:val="Nivel2"/>
        <w:numPr>
          <w:ilvl w:val="1"/>
          <w:numId w:val="26"/>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083C36AD"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6"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69" w:name="_Hlk114504069"/>
        <w:r w:rsidRPr="004827F2">
          <w:rPr>
            <w:rStyle w:val="Hyperlink"/>
            <w:rFonts w:ascii="Arial" w:eastAsia="Arial" w:hAnsi="Arial" w:cs="Arial"/>
            <w:sz w:val="20"/>
            <w:szCs w:val="20"/>
          </w:rPr>
          <w:t>Lei nº 14.133, de 2021</w:t>
        </w:r>
        <w:bookmarkEnd w:id="69"/>
      </w:hyperlink>
      <w:r w:rsidRPr="004827F2">
        <w:rPr>
          <w:rFonts w:ascii="Arial" w:eastAsia="Arial" w:hAnsi="Arial" w:cs="Arial"/>
          <w:sz w:val="20"/>
          <w:szCs w:val="20"/>
        </w:rPr>
        <w:t>);</w:t>
      </w:r>
    </w:p>
    <w:p w14:paraId="090A47EB"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A75B745"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68"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104B50C" w14:textId="77777777" w:rsidR="006701D8" w:rsidRPr="00C74638"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6CA2652C" w14:textId="77777777" w:rsidR="006701D8" w:rsidRDefault="006701D8" w:rsidP="006701D8">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2D1044B1" w14:textId="77777777" w:rsidR="006701D8" w:rsidRPr="000F528B" w:rsidRDefault="006701D8" w:rsidP="006701D8">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69"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0"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64280FF1" w14:textId="77777777" w:rsidR="006701D8" w:rsidRPr="004827F2" w:rsidRDefault="006701D8" w:rsidP="00DE5D64">
      <w:pPr>
        <w:pStyle w:val="Nivel2"/>
        <w:numPr>
          <w:ilvl w:val="1"/>
          <w:numId w:val="26"/>
        </w:numPr>
        <w:spacing w:line="360" w:lineRule="auto"/>
        <w:ind w:left="0" w:firstLine="0"/>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171"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6FF881FD" w14:textId="77777777" w:rsidR="006701D8" w:rsidRPr="004827F2" w:rsidRDefault="006701D8" w:rsidP="00DE5D64">
      <w:pPr>
        <w:pStyle w:val="Nivel2"/>
        <w:numPr>
          <w:ilvl w:val="1"/>
          <w:numId w:val="26"/>
        </w:numPr>
        <w:spacing w:line="360" w:lineRule="auto"/>
        <w:ind w:left="0" w:firstLine="0"/>
      </w:pPr>
      <w:r>
        <w:t>A multa poderá ser aplicada cumulativamente com as demai</w:t>
      </w:r>
      <w:r w:rsidRPr="004827F2">
        <w:t>s as sanções previstas neste Contrato (</w:t>
      </w:r>
      <w:hyperlink r:id="rId172"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B9FC744" w14:textId="77777777" w:rsidR="006701D8" w:rsidRPr="004827F2" w:rsidRDefault="006701D8" w:rsidP="00DE5D64">
      <w:pPr>
        <w:pStyle w:val="Nivel3"/>
        <w:numPr>
          <w:ilvl w:val="2"/>
          <w:numId w:val="26"/>
        </w:numPr>
        <w:spacing w:line="36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73" w:anchor="art157" w:history="1">
        <w:r w:rsidRPr="004827F2">
          <w:rPr>
            <w:rStyle w:val="Hyperlink"/>
          </w:rPr>
          <w:t>art. 157, da Lei nº 14.133, de 2021</w:t>
        </w:r>
      </w:hyperlink>
      <w:r w:rsidRPr="004827F2">
        <w:t>)</w:t>
      </w:r>
    </w:p>
    <w:p w14:paraId="2BAC3506" w14:textId="77777777" w:rsidR="006701D8" w:rsidRPr="008368DF" w:rsidRDefault="006701D8" w:rsidP="00DE5D64">
      <w:pPr>
        <w:pStyle w:val="Nivel3"/>
        <w:numPr>
          <w:ilvl w:val="2"/>
          <w:numId w:val="26"/>
        </w:numPr>
        <w:spacing w:line="36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4"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0" w:name="_Hlk78351618"/>
      <w:bookmarkEnd w:id="70"/>
    </w:p>
    <w:p w14:paraId="087AFF4D" w14:textId="77777777" w:rsidR="006701D8" w:rsidRPr="004827F2" w:rsidRDefault="006701D8" w:rsidP="00DE5D64">
      <w:pPr>
        <w:pStyle w:val="Nivel2"/>
        <w:numPr>
          <w:ilvl w:val="1"/>
          <w:numId w:val="26"/>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1A0D176" w14:textId="77777777" w:rsidR="006701D8" w:rsidRPr="004827F2" w:rsidRDefault="006701D8" w:rsidP="00DE5D64">
      <w:pPr>
        <w:pStyle w:val="Nivel2"/>
        <w:numPr>
          <w:ilvl w:val="1"/>
          <w:numId w:val="26"/>
        </w:numPr>
        <w:spacing w:line="360" w:lineRule="auto"/>
        <w:ind w:left="0" w:firstLine="0"/>
      </w:pPr>
      <w:r w:rsidRPr="004827F2">
        <w:t xml:space="preserve">Na </w:t>
      </w:r>
      <w:r w:rsidRPr="00F61CE2">
        <w:t>aplicação</w:t>
      </w:r>
      <w:r w:rsidRPr="004827F2">
        <w:t xml:space="preserve"> das sanções serão considerados (</w:t>
      </w:r>
      <w:hyperlink r:id="rId176"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4190875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0A3F42F"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CDB8D0A"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5DBE639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6BFE8E96"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1FB0F353" w14:textId="77777777" w:rsidR="006701D8" w:rsidRDefault="006701D8" w:rsidP="00DE5D64">
      <w:pPr>
        <w:pStyle w:val="Nivel2"/>
        <w:numPr>
          <w:ilvl w:val="1"/>
          <w:numId w:val="26"/>
        </w:numPr>
        <w:spacing w:line="360" w:lineRule="auto"/>
        <w:ind w:left="0" w:firstLine="0"/>
      </w:pPr>
      <w:r w:rsidRPr="00C96738">
        <w:t>As sanções são autônomas e a aplicação de uma não exclui a de outra.</w:t>
      </w:r>
    </w:p>
    <w:p w14:paraId="6273811B" w14:textId="77777777" w:rsidR="006701D8" w:rsidRPr="004827F2" w:rsidRDefault="006701D8" w:rsidP="00DE5D64">
      <w:pPr>
        <w:pStyle w:val="Nivel2"/>
        <w:numPr>
          <w:ilvl w:val="1"/>
          <w:numId w:val="26"/>
        </w:numPr>
        <w:spacing w:line="360" w:lineRule="auto"/>
        <w:ind w:left="0" w:firstLine="0"/>
      </w:pPr>
      <w:r w:rsidRPr="004827F2">
        <w:t xml:space="preserve">Os atos previstos como infrações administrativas na </w:t>
      </w:r>
      <w:hyperlink r:id="rId17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7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79" w:history="1">
        <w:r w:rsidRPr="004827F2">
          <w:rPr>
            <w:rStyle w:val="Hyperlink"/>
          </w:rPr>
          <w:t>art. 159</w:t>
        </w:r>
      </w:hyperlink>
      <w:r>
        <w:rPr>
          <w:rStyle w:val="Hyperlink"/>
        </w:rPr>
        <w:t xml:space="preserve"> da </w:t>
      </w:r>
      <w:hyperlink r:id="rId180" w:history="1">
        <w:r w:rsidRPr="00B726E7">
          <w:rPr>
            <w:rStyle w:val="Hyperlink"/>
          </w:rPr>
          <w:t>Lei nº 14.133, de 2021</w:t>
        </w:r>
      </w:hyperlink>
      <w:r w:rsidRPr="004827F2">
        <w:t>).</w:t>
      </w:r>
    </w:p>
    <w:p w14:paraId="042CCD5E" w14:textId="77777777" w:rsidR="006701D8" w:rsidRPr="004827F2" w:rsidRDefault="006701D8" w:rsidP="00DE5D64">
      <w:pPr>
        <w:pStyle w:val="Nivel2"/>
        <w:numPr>
          <w:ilvl w:val="1"/>
          <w:numId w:val="26"/>
        </w:numPr>
        <w:spacing w:line="360" w:lineRule="auto"/>
        <w:ind w:left="0" w:firstLine="0"/>
        <w:rPr>
          <w:i/>
          <w:iCs/>
        </w:rPr>
      </w:pPr>
      <w:r w:rsidRPr="004827F2">
        <w:lastRenderedPageBreak/>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1"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82" w:anchor="art160" w:history="1">
        <w:r w:rsidRPr="004827F2">
          <w:rPr>
            <w:rStyle w:val="Hyperlink"/>
          </w:rPr>
          <w:t>art. 160 da Lei nº 14.133, de 2021</w:t>
        </w:r>
      </w:hyperlink>
      <w:r w:rsidRPr="004827F2">
        <w:t>).</w:t>
      </w:r>
    </w:p>
    <w:p w14:paraId="45CF397C" w14:textId="77777777" w:rsidR="006701D8" w:rsidRPr="004827F2" w:rsidRDefault="006701D8" w:rsidP="00DE5D64">
      <w:pPr>
        <w:pStyle w:val="Nivel2"/>
        <w:numPr>
          <w:ilvl w:val="1"/>
          <w:numId w:val="26"/>
        </w:numPr>
        <w:spacing w:line="36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(Ceis) e no Cadastro Nacional de Empresas Punidas (Cnep), instituídos no âmbito do Poder Executivo Federal. (</w:t>
      </w:r>
      <w:hyperlink r:id="rId183" w:anchor="art161" w:history="1">
        <w:r w:rsidRPr="004827F2">
          <w:rPr>
            <w:rStyle w:val="Hyperlink"/>
          </w:rPr>
          <w:t>Art. 161 da Lei nº 14.133, de 2021</w:t>
        </w:r>
      </w:hyperlink>
      <w:r w:rsidRPr="004827F2">
        <w:t>).</w:t>
      </w:r>
    </w:p>
    <w:p w14:paraId="39DD1593" w14:textId="77777777" w:rsidR="006701D8" w:rsidRPr="008368DF" w:rsidRDefault="006701D8" w:rsidP="00DE5D64">
      <w:pPr>
        <w:pStyle w:val="Nivel2"/>
        <w:numPr>
          <w:ilvl w:val="1"/>
          <w:numId w:val="26"/>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4" w:anchor="163" w:history="1">
        <w:r w:rsidRPr="004827F2">
          <w:rPr>
            <w:rStyle w:val="Hyperlink"/>
          </w:rPr>
          <w:t>art. 163 da Lei nº 14.133</w:t>
        </w:r>
        <w:r>
          <w:rPr>
            <w:rStyle w:val="Hyperlink"/>
          </w:rPr>
          <w:t>, de 20</w:t>
        </w:r>
        <w:r w:rsidRPr="004827F2">
          <w:rPr>
            <w:rStyle w:val="Hyperlink"/>
          </w:rPr>
          <w:t>21</w:t>
        </w:r>
      </w:hyperlink>
      <w:r w:rsidRPr="004827F2">
        <w:t>.</w:t>
      </w:r>
    </w:p>
    <w:p w14:paraId="719185D6" w14:textId="77777777" w:rsidR="006701D8" w:rsidRPr="004827F2" w:rsidRDefault="006701D8" w:rsidP="00DE5D64">
      <w:pPr>
        <w:pStyle w:val="Nivel01"/>
        <w:numPr>
          <w:ilvl w:val="0"/>
          <w:numId w:val="26"/>
        </w:numPr>
        <w:spacing w:beforeLines="0" w:before="240" w:afterLines="0" w:after="0" w:line="360" w:lineRule="auto"/>
        <w:ind w:left="0" w:firstLine="0"/>
        <w:rPr>
          <w:color w:val="FFFFFF" w:themeColor="background1"/>
        </w:rPr>
      </w:pPr>
      <w:r w:rsidRPr="004827F2">
        <w:t xml:space="preserve">CLÁUSULA DÉCIMA </w:t>
      </w:r>
      <w:r>
        <w:t xml:space="preserve">TERCEIRA </w:t>
      </w:r>
      <w:r w:rsidRPr="004827F2">
        <w:t>– DA EXTINÇÃO CONTRATUAL (</w:t>
      </w:r>
      <w:hyperlink r:id="rId185" w:anchor="art92" w:history="1">
        <w:r w:rsidRPr="004827F2">
          <w:rPr>
            <w:rStyle w:val="Hyperlink"/>
          </w:rPr>
          <w:t>art. 92, XIX</w:t>
        </w:r>
      </w:hyperlink>
      <w:r w:rsidRPr="004827F2">
        <w:t>)</w:t>
      </w:r>
    </w:p>
    <w:p w14:paraId="76C84FFC" w14:textId="77777777" w:rsidR="006701D8" w:rsidRPr="004827F2" w:rsidRDefault="006701D8" w:rsidP="00DE5D64">
      <w:pPr>
        <w:pStyle w:val="Nivel2"/>
        <w:numPr>
          <w:ilvl w:val="1"/>
          <w:numId w:val="29"/>
        </w:numPr>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6"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7DB17074" w14:textId="77777777" w:rsidR="006701D8" w:rsidRDefault="006701D8" w:rsidP="00DE5D64">
      <w:pPr>
        <w:pStyle w:val="Nivel3"/>
        <w:numPr>
          <w:ilvl w:val="2"/>
          <w:numId w:val="29"/>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87" w:history="1">
        <w:r w:rsidRPr="00B726E7">
          <w:rPr>
            <w:rStyle w:val="Hyperlink"/>
          </w:rPr>
          <w:t>Lei nº 14.133, de 2021</w:t>
        </w:r>
      </w:hyperlink>
      <w:r w:rsidRPr="004827F2">
        <w:t>.</w:t>
      </w:r>
    </w:p>
    <w:p w14:paraId="1B34005D" w14:textId="77777777" w:rsidR="006701D8" w:rsidRPr="004827F2" w:rsidRDefault="006701D8" w:rsidP="00DE5D64">
      <w:pPr>
        <w:pStyle w:val="Nivel3"/>
        <w:numPr>
          <w:ilvl w:val="2"/>
          <w:numId w:val="29"/>
        </w:numPr>
        <w:spacing w:line="360" w:lineRule="auto"/>
        <w:ind w:left="284" w:firstLine="0"/>
      </w:pPr>
      <w:r w:rsidRPr="00F1177A">
        <w:t xml:space="preserve">O contrato poderá ser extinto por algum dos motivos previstos no artigo 137 da </w:t>
      </w:r>
      <w:hyperlink r:id="rId188" w:history="1">
        <w:r w:rsidRPr="00B726E7">
          <w:rPr>
            <w:rStyle w:val="Hyperlink"/>
          </w:rPr>
          <w:t>Lei nº 14.133, de 2021</w:t>
        </w:r>
      </w:hyperlink>
      <w:r w:rsidRPr="00F1177A">
        <w:t>, devendo a extinção ser formalmente motivada nos autos do processo, assegurados o contraditório e a ampla defesa.</w:t>
      </w:r>
    </w:p>
    <w:p w14:paraId="34FEAAC1" w14:textId="77777777" w:rsidR="006701D8" w:rsidRPr="004827F2" w:rsidRDefault="006701D8" w:rsidP="00DE5D64">
      <w:pPr>
        <w:pStyle w:val="Nivel3"/>
        <w:numPr>
          <w:ilvl w:val="2"/>
          <w:numId w:val="29"/>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8E98615" w14:textId="77777777" w:rsidR="006701D8" w:rsidRPr="004827F2" w:rsidRDefault="006701D8" w:rsidP="00DE5D64">
      <w:pPr>
        <w:pStyle w:val="Nivel4"/>
        <w:numPr>
          <w:ilvl w:val="3"/>
          <w:numId w:val="29"/>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14:paraId="21C9908C" w14:textId="77777777" w:rsidR="006701D8" w:rsidRPr="004827F2" w:rsidRDefault="006701D8" w:rsidP="00DE5D64">
      <w:pPr>
        <w:pStyle w:val="Nivel2"/>
        <w:numPr>
          <w:ilvl w:val="1"/>
          <w:numId w:val="29"/>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4CBB182F" w14:textId="77777777" w:rsidR="006701D8" w:rsidRPr="004827F2" w:rsidRDefault="006701D8" w:rsidP="00DE5D64">
      <w:pPr>
        <w:pStyle w:val="Nivel3"/>
        <w:numPr>
          <w:ilvl w:val="2"/>
          <w:numId w:val="29"/>
        </w:numPr>
        <w:spacing w:line="360" w:lineRule="auto"/>
        <w:ind w:left="284" w:firstLine="0"/>
      </w:pPr>
      <w:r w:rsidRPr="004827F2">
        <w:t>Balanço dos eventos contratuais já cumpridos ou parcialmente cumpridos;</w:t>
      </w:r>
    </w:p>
    <w:p w14:paraId="409BAE4C" w14:textId="77777777" w:rsidR="006701D8" w:rsidRPr="004827F2" w:rsidRDefault="006701D8" w:rsidP="00DE5D64">
      <w:pPr>
        <w:pStyle w:val="Nivel3"/>
        <w:numPr>
          <w:ilvl w:val="2"/>
          <w:numId w:val="29"/>
        </w:numPr>
        <w:spacing w:line="360" w:lineRule="auto"/>
        <w:ind w:left="284" w:firstLine="0"/>
      </w:pPr>
      <w:r w:rsidRPr="004827F2">
        <w:lastRenderedPageBreak/>
        <w:t>Relação dos pagamentos já efetuados e ainda devidos;</w:t>
      </w:r>
    </w:p>
    <w:p w14:paraId="2F7A70AD" w14:textId="77777777" w:rsidR="006701D8" w:rsidRPr="004827F2" w:rsidRDefault="006701D8" w:rsidP="00DE5D64">
      <w:pPr>
        <w:pStyle w:val="Nivel3"/>
        <w:numPr>
          <w:ilvl w:val="2"/>
          <w:numId w:val="29"/>
        </w:numPr>
        <w:spacing w:line="360" w:lineRule="auto"/>
        <w:ind w:left="284" w:firstLine="0"/>
      </w:pPr>
      <w:r w:rsidRPr="00216690">
        <w:t>Indenizações</w:t>
      </w:r>
      <w:r w:rsidRPr="004827F2">
        <w:t xml:space="preserve"> e multas.</w:t>
      </w:r>
    </w:p>
    <w:p w14:paraId="0741793D" w14:textId="77777777" w:rsidR="006701D8" w:rsidRDefault="006701D8" w:rsidP="00DE5D64">
      <w:pPr>
        <w:pStyle w:val="Nivel2"/>
        <w:numPr>
          <w:ilvl w:val="1"/>
          <w:numId w:val="29"/>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8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75D4CB36" w14:textId="77777777" w:rsidR="006701D8" w:rsidRPr="00E01A03" w:rsidRDefault="006701D8" w:rsidP="00DE5D64">
      <w:pPr>
        <w:pStyle w:val="Nivel2"/>
        <w:numPr>
          <w:ilvl w:val="1"/>
          <w:numId w:val="29"/>
        </w:numPr>
        <w:spacing w:line="360" w:lineRule="auto"/>
        <w:ind w:left="0" w:firstLine="0"/>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90"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F84BD57"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DÉCIMA </w:t>
      </w:r>
      <w:r>
        <w:t>QUARTA</w:t>
      </w:r>
      <w:r w:rsidRPr="004827F2">
        <w:t xml:space="preserve"> – DOTAÇÃO ORÇAMENTÁRIA (</w:t>
      </w:r>
      <w:hyperlink r:id="rId191" w:anchor="art92" w:history="1">
        <w:r w:rsidRPr="004827F2">
          <w:rPr>
            <w:rStyle w:val="Hyperlink"/>
          </w:rPr>
          <w:t>art. 92, VIII</w:t>
        </w:r>
      </w:hyperlink>
      <w:r w:rsidRPr="004827F2">
        <w:t>)</w:t>
      </w:r>
    </w:p>
    <w:p w14:paraId="2260B402" w14:textId="77777777" w:rsidR="006701D8" w:rsidRPr="004827F2" w:rsidRDefault="006701D8" w:rsidP="00DE5D64">
      <w:pPr>
        <w:pStyle w:val="Nivel2"/>
        <w:numPr>
          <w:ilvl w:val="1"/>
          <w:numId w:val="29"/>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72E67EE0"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Gestão/Unidade: </w:t>
      </w:r>
    </w:p>
    <w:p w14:paraId="0F9E4287"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Fonte de Recursos:  </w:t>
      </w:r>
    </w:p>
    <w:p w14:paraId="456ADEE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Programa de Trabalho: </w:t>
      </w:r>
    </w:p>
    <w:p w14:paraId="2FF7188B"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Elemento de Despesa: </w:t>
      </w:r>
    </w:p>
    <w:p w14:paraId="35755C4C"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Plano Interno: </w:t>
      </w:r>
    </w:p>
    <w:p w14:paraId="7262943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Nota de Empenho:</w:t>
      </w:r>
    </w:p>
    <w:p w14:paraId="4ADDF70C" w14:textId="77777777" w:rsidR="006701D8" w:rsidRPr="00C74638" w:rsidRDefault="006701D8" w:rsidP="00DE5D64">
      <w:pPr>
        <w:pStyle w:val="Nvel2-Red"/>
        <w:numPr>
          <w:ilvl w:val="1"/>
          <w:numId w:val="29"/>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5B702F"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142122">
        <w:lastRenderedPageBreak/>
        <w:t>CLÁUSULA</w:t>
      </w:r>
      <w:r w:rsidRPr="004827F2">
        <w:t xml:space="preserve"> DÉCIMA </w:t>
      </w:r>
      <w:r>
        <w:t>QUINTA</w:t>
      </w:r>
      <w:r w:rsidRPr="004827F2">
        <w:t xml:space="preserve"> – DOS CASOS OMISSOS (</w:t>
      </w:r>
      <w:hyperlink r:id="rId192" w:anchor="art92" w:history="1">
        <w:r w:rsidRPr="004827F2">
          <w:rPr>
            <w:rStyle w:val="Hyperlink"/>
          </w:rPr>
          <w:t>art. 92, III</w:t>
        </w:r>
      </w:hyperlink>
      <w:r w:rsidRPr="004827F2">
        <w:t>)</w:t>
      </w:r>
    </w:p>
    <w:p w14:paraId="0EEB9956" w14:textId="77777777" w:rsidR="006701D8" w:rsidRPr="004827F2" w:rsidRDefault="006701D8" w:rsidP="00DE5D64">
      <w:pPr>
        <w:pStyle w:val="Nivel2"/>
        <w:numPr>
          <w:ilvl w:val="1"/>
          <w:numId w:val="29"/>
        </w:numPr>
        <w:spacing w:line="360" w:lineRule="auto"/>
        <w:ind w:left="0" w:firstLine="0"/>
      </w:pPr>
      <w:r>
        <w:t>Aplicam-se ao</w:t>
      </w:r>
      <w:r w:rsidRPr="004827F2">
        <w:t xml:space="preserve">s </w:t>
      </w:r>
      <w:r w:rsidRPr="00216690">
        <w:t>casos</w:t>
      </w:r>
      <w:r w:rsidRPr="004827F2">
        <w:t xml:space="preserve"> omissos as disposições contidas na </w:t>
      </w:r>
      <w:hyperlink r:id="rId193"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4" w:history="1">
        <w:r w:rsidRPr="004827F2">
          <w:rPr>
            <w:rStyle w:val="Hyperlink"/>
          </w:rPr>
          <w:t>Lei nº 8.078, de 1990 – Código de Defesa do Consumidor</w:t>
        </w:r>
      </w:hyperlink>
      <w:r w:rsidRPr="004827F2">
        <w:t xml:space="preserve"> – e princípios gerais dos contratos.</w:t>
      </w:r>
    </w:p>
    <w:p w14:paraId="7F663F0C"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108DA227" w14:textId="77777777" w:rsidR="006701D8" w:rsidRPr="004827F2" w:rsidRDefault="006701D8" w:rsidP="00DE5D64">
      <w:pPr>
        <w:pStyle w:val="Nivel2"/>
        <w:numPr>
          <w:ilvl w:val="1"/>
          <w:numId w:val="29"/>
        </w:numPr>
        <w:spacing w:line="360" w:lineRule="auto"/>
        <w:ind w:left="0" w:firstLine="0"/>
      </w:pPr>
      <w:r w:rsidRPr="00216690">
        <w:t>Eventuais</w:t>
      </w:r>
      <w:r w:rsidRPr="004827F2">
        <w:t xml:space="preserve"> alterações contratuais reger-se-ão pela disciplina dos </w:t>
      </w:r>
      <w:hyperlink r:id="rId195" w:anchor="art124" w:history="1">
        <w:r w:rsidRPr="004827F2">
          <w:rPr>
            <w:rStyle w:val="Hyperlink"/>
          </w:rPr>
          <w:t>arts. 124 e seguintes da Lei nº 14.133, de 2021</w:t>
        </w:r>
      </w:hyperlink>
      <w:r w:rsidRPr="004827F2">
        <w:t>.</w:t>
      </w:r>
    </w:p>
    <w:p w14:paraId="24927023" w14:textId="77777777" w:rsidR="006701D8" w:rsidRDefault="006701D8" w:rsidP="00DE5D64">
      <w:pPr>
        <w:pStyle w:val="Nivel2"/>
        <w:numPr>
          <w:ilvl w:val="1"/>
          <w:numId w:val="29"/>
        </w:numPr>
        <w:spacing w:line="36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20E4AA83" w14:textId="77777777" w:rsidR="006701D8" w:rsidRPr="00B726E7" w:rsidRDefault="006701D8" w:rsidP="00DE5D64">
      <w:pPr>
        <w:pStyle w:val="Nivel2"/>
        <w:numPr>
          <w:ilvl w:val="1"/>
          <w:numId w:val="29"/>
        </w:numPr>
        <w:spacing w:line="360" w:lineRule="auto"/>
        <w:ind w:left="0" w:firstLine="0"/>
      </w:pPr>
      <w:r w:rsidRPr="00833827">
        <w:t xml:space="preserve">Eventuais alterações contratuais deverão ser promovidas mediante celebração de termo aditivo, respeitadas as disposições da </w:t>
      </w:r>
      <w:hyperlink r:id="rId196"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97" w:history="1">
        <w:r w:rsidRPr="00833827">
          <w:rPr>
            <w:rStyle w:val="Hyperlink"/>
          </w:rPr>
          <w:t>Lei nº 14.133, de 2021</w:t>
        </w:r>
      </w:hyperlink>
      <w:r w:rsidRPr="00833827">
        <w:t>).</w:t>
      </w:r>
    </w:p>
    <w:p w14:paraId="7F6E151D" w14:textId="77777777" w:rsidR="006701D8" w:rsidRPr="00DF5501" w:rsidRDefault="006701D8" w:rsidP="00DE5D64">
      <w:pPr>
        <w:pStyle w:val="Nivel2"/>
        <w:numPr>
          <w:ilvl w:val="1"/>
          <w:numId w:val="29"/>
        </w:numPr>
        <w:spacing w:line="360" w:lineRule="auto"/>
        <w:ind w:left="0" w:firstLine="0"/>
      </w:pPr>
      <w:r w:rsidRPr="00266697">
        <w:t>Caso haja alteração unilateral do contrato que aumente ou diminua os encargos d</w:t>
      </w:r>
      <w:r>
        <w:t>o contratado</w:t>
      </w:r>
      <w:r w:rsidRPr="00266697">
        <w:t>, o equilíbrio econômico-financeiro inicial será restabelecido no mesmo termo aditivo.</w:t>
      </w:r>
    </w:p>
    <w:p w14:paraId="3D2CFC36" w14:textId="77777777" w:rsidR="006701D8" w:rsidRPr="004827F2" w:rsidRDefault="006701D8" w:rsidP="00DE5D64">
      <w:pPr>
        <w:pStyle w:val="Nivel2"/>
        <w:numPr>
          <w:ilvl w:val="1"/>
          <w:numId w:val="29"/>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98" w:anchor="art136" w:history="1">
        <w:r w:rsidRPr="004827F2">
          <w:rPr>
            <w:rStyle w:val="Hyperlink"/>
          </w:rPr>
          <w:t>art. 136 da Lei nº 14.133, de 2021</w:t>
        </w:r>
      </w:hyperlink>
      <w:r w:rsidRPr="004827F2">
        <w:t>.</w:t>
      </w:r>
    </w:p>
    <w:p w14:paraId="01D47512"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4E9BD1A9" w14:textId="77777777" w:rsidR="006701D8" w:rsidRPr="004827F2" w:rsidRDefault="006701D8" w:rsidP="00DE5D64">
      <w:pPr>
        <w:pStyle w:val="Nivel2"/>
        <w:numPr>
          <w:ilvl w:val="1"/>
          <w:numId w:val="27"/>
        </w:numPr>
        <w:spacing w:line="360" w:lineRule="auto"/>
      </w:pPr>
      <w:r w:rsidRPr="00216690">
        <w:t>Incumbirá</w:t>
      </w:r>
      <w:r w:rsidRPr="004827F2">
        <w:t xml:space="preserve"> ao contratante divulgar o presente instrumento no Portal Nacional de Contratações Públicas (PNCP), na forma prevista no </w:t>
      </w:r>
      <w:hyperlink r:id="rId199"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0" w:history="1">
        <w:r w:rsidRPr="00833827">
          <w:rPr>
            <w:rStyle w:val="Hyperlink"/>
          </w:rPr>
          <w:t>Lei n.º 14.133, de 2021</w:t>
        </w:r>
      </w:hyperlink>
      <w:r w:rsidRPr="00833827">
        <w:t xml:space="preserve">, e </w:t>
      </w:r>
      <w:r w:rsidRPr="00B726E7">
        <w:t>ao</w:t>
      </w:r>
      <w:r w:rsidRPr="004827F2">
        <w:t xml:space="preserve"> </w:t>
      </w:r>
      <w:hyperlink r:id="rId201"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2" w:history="1">
        <w:r w:rsidRPr="001B5B9E">
          <w:rPr>
            <w:rStyle w:val="Hyperlink"/>
          </w:rPr>
          <w:t>Decreto estadual nº 68.155, de 2023</w:t>
        </w:r>
      </w:hyperlink>
      <w:r w:rsidRPr="004827F2">
        <w:t>.</w:t>
      </w:r>
    </w:p>
    <w:p w14:paraId="4AC71AFC" w14:textId="77777777" w:rsidR="006701D8" w:rsidRPr="004827F2" w:rsidRDefault="006701D8" w:rsidP="00DE5D64">
      <w:pPr>
        <w:pStyle w:val="Nivel01"/>
        <w:numPr>
          <w:ilvl w:val="0"/>
          <w:numId w:val="27"/>
        </w:numPr>
        <w:spacing w:beforeLines="0" w:before="240" w:afterLines="0" w:after="0" w:line="360" w:lineRule="auto"/>
        <w:ind w:left="0" w:firstLine="0"/>
        <w:rPr>
          <w:color w:val="FFFFFF" w:themeColor="background1"/>
        </w:rPr>
      </w:pPr>
      <w:r w:rsidRPr="004827F2">
        <w:lastRenderedPageBreak/>
        <w:t xml:space="preserve">CLÁUSULA </w:t>
      </w:r>
      <w:r w:rsidRPr="00142122">
        <w:t>DÉCIMA</w:t>
      </w:r>
      <w:r w:rsidRPr="004827F2">
        <w:t xml:space="preserve"> </w:t>
      </w:r>
      <w:r>
        <w:t xml:space="preserve">OITAVA </w:t>
      </w:r>
      <w:r w:rsidRPr="004827F2">
        <w:t>– FORO (</w:t>
      </w:r>
      <w:hyperlink r:id="rId203" w:anchor="art92§1" w:history="1">
        <w:r w:rsidRPr="004827F2">
          <w:rPr>
            <w:rStyle w:val="Hyperlink"/>
          </w:rPr>
          <w:t>art. 92, §1º</w:t>
        </w:r>
      </w:hyperlink>
      <w:r w:rsidRPr="004827F2">
        <w:t>)</w:t>
      </w:r>
    </w:p>
    <w:p w14:paraId="5363172D" w14:textId="77777777" w:rsidR="006701D8" w:rsidRPr="004827F2" w:rsidRDefault="006701D8" w:rsidP="00DE5D64">
      <w:pPr>
        <w:pStyle w:val="Nivel2"/>
        <w:numPr>
          <w:ilvl w:val="1"/>
          <w:numId w:val="27"/>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4"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B7D0D30" w14:textId="77777777" w:rsidR="006701D8" w:rsidRPr="00833827" w:rsidRDefault="006701D8" w:rsidP="006701D8">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76FBD3C" w14:textId="77777777" w:rsidR="006701D8" w:rsidRPr="00833827" w:rsidRDefault="006701D8" w:rsidP="006701D8">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04BB75A0"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269C31E6"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513315ED"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FDD08FA"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4DAE3D87" w14:textId="77777777" w:rsidR="006701D8" w:rsidRPr="00833827" w:rsidRDefault="006701D8" w:rsidP="006701D8">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307B54A9" w14:textId="77777777" w:rsidR="006701D8" w:rsidRPr="000F528B" w:rsidRDefault="006701D8" w:rsidP="00DE5D64">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66D78191" w14:textId="77777777" w:rsidR="003376E9" w:rsidRPr="001C6D95" w:rsidRDefault="003376E9"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20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7E69" w14:textId="77777777" w:rsidR="003435F3" w:rsidRDefault="003435F3" w:rsidP="003435F3">
    <w:pPr>
      <w:jc w:val="center"/>
    </w:pPr>
    <w:r w:rsidRPr="00ED4349">
      <w:rPr>
        <w:rFonts w:ascii="Verdana" w:hAnsi="Verdana"/>
        <w:noProof/>
      </w:rPr>
      <w:drawing>
        <wp:inline distT="0" distB="0" distL="0" distR="0" wp14:anchorId="452CE5A2" wp14:editId="66724639">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A0D3E17" w14:textId="77777777" w:rsidR="003435F3" w:rsidRDefault="003435F3" w:rsidP="003435F3">
    <w:pPr>
      <w:jc w:val="center"/>
      <w:rPr>
        <w:rFonts w:ascii="Arial" w:hAnsi="Arial" w:cs="Arial"/>
      </w:rPr>
    </w:pPr>
  </w:p>
  <w:p w14:paraId="5913B7D2"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Secretaria da Saúde</w:t>
    </w:r>
  </w:p>
  <w:p w14:paraId="647FC75B"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 xml:space="preserve">Coordenadoria de Controle de Doenças </w:t>
    </w:r>
  </w:p>
  <w:p w14:paraId="150FE69F"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Centro de Referência e Treinamento DST/Aids-SP</w:t>
    </w:r>
  </w:p>
  <w:p w14:paraId="1E0F1F35" w14:textId="77777777" w:rsidR="003435F3" w:rsidRPr="00560572" w:rsidRDefault="003435F3" w:rsidP="003435F3">
    <w:pPr>
      <w:jc w:val="center"/>
      <w:rPr>
        <w:rFonts w:ascii="Verdana" w:hAnsi="Verdana"/>
        <w:sz w:val="20"/>
        <w:szCs w:val="20"/>
      </w:rPr>
    </w:pPr>
    <w:r w:rsidRPr="00234CFE">
      <w:rPr>
        <w:rFonts w:ascii="Arial" w:hAnsi="Arial" w:cs="Arial"/>
        <w:sz w:val="20"/>
        <w:szCs w:val="20"/>
      </w:rPr>
      <w:t>Núcleo de Compras e Gestão de Contratos</w:t>
    </w:r>
  </w:p>
  <w:p w14:paraId="564F9BE6" w14:textId="345279AF" w:rsidR="00754FE4" w:rsidRDefault="00754FE4" w:rsidP="00852304">
    <w:pPr>
      <w:pStyle w:val="Cabealho"/>
      <w:jc w:val="right"/>
    </w:pPr>
    <w:r>
      <w:t>EDITAL 90</w:t>
    </w:r>
    <w:r w:rsidR="004D3C14">
      <w:t>0</w:t>
    </w:r>
    <w:r w:rsidR="003D3240">
      <w:t>55</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F4BDC"/>
    <w:multiLevelType w:val="multilevel"/>
    <w:tmpl w:val="B9E63E32"/>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C40D58"/>
    <w:multiLevelType w:val="hybridMultilevel"/>
    <w:tmpl w:val="549EB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E76755D"/>
    <w:multiLevelType w:val="multilevel"/>
    <w:tmpl w:val="8500DE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464E6435"/>
    <w:multiLevelType w:val="multilevel"/>
    <w:tmpl w:val="EE561F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F5C42"/>
    <w:multiLevelType w:val="multilevel"/>
    <w:tmpl w:val="098A665E"/>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6"/>
  </w:num>
  <w:num w:numId="2" w16cid:durableId="1748304196">
    <w:abstractNumId w:val="0"/>
  </w:num>
  <w:num w:numId="3" w16cid:durableId="810293361">
    <w:abstractNumId w:val="26"/>
  </w:num>
  <w:num w:numId="4" w16cid:durableId="1425300681">
    <w:abstractNumId w:val="27"/>
  </w:num>
  <w:num w:numId="5" w16cid:durableId="546114632">
    <w:abstractNumId w:val="17"/>
  </w:num>
  <w:num w:numId="6" w16cid:durableId="1746226529">
    <w:abstractNumId w:val="12"/>
  </w:num>
  <w:num w:numId="7" w16cid:durableId="1969125504">
    <w:abstractNumId w:val="22"/>
  </w:num>
  <w:num w:numId="8" w16cid:durableId="2090536327">
    <w:abstractNumId w:val="23"/>
  </w:num>
  <w:num w:numId="9" w16cid:durableId="731342904">
    <w:abstractNumId w:val="1"/>
  </w:num>
  <w:num w:numId="10" w16cid:durableId="1027483195">
    <w:abstractNumId w:val="3"/>
  </w:num>
  <w:num w:numId="11" w16cid:durableId="2129007509">
    <w:abstractNumId w:val="28"/>
  </w:num>
  <w:num w:numId="12" w16cid:durableId="1746024532">
    <w:abstractNumId w:val="5"/>
  </w:num>
  <w:num w:numId="13" w16cid:durableId="1617324763">
    <w:abstractNumId w:val="18"/>
  </w:num>
  <w:num w:numId="14" w16cid:durableId="1254968898">
    <w:abstractNumId w:val="10"/>
  </w:num>
  <w:num w:numId="15" w16cid:durableId="693653668">
    <w:abstractNumId w:val="21"/>
  </w:num>
  <w:num w:numId="16" w16cid:durableId="477915099">
    <w:abstractNumId w:val="13"/>
  </w:num>
  <w:num w:numId="17" w16cid:durableId="909734947">
    <w:abstractNumId w:val="20"/>
  </w:num>
  <w:num w:numId="18" w16cid:durableId="986056570">
    <w:abstractNumId w:val="7"/>
  </w:num>
  <w:num w:numId="19" w16cid:durableId="1531408381">
    <w:abstractNumId w:val="11"/>
  </w:num>
  <w:num w:numId="20" w16cid:durableId="403992654">
    <w:abstractNumId w:val="14"/>
  </w:num>
  <w:num w:numId="21" w16cid:durableId="1410276052">
    <w:abstractNumId w:val="24"/>
  </w:num>
  <w:num w:numId="22" w16cid:durableId="1112937352">
    <w:abstractNumId w:val="15"/>
  </w:num>
  <w:num w:numId="23" w16cid:durableId="1981763363">
    <w:abstractNumId w:val="19"/>
  </w:num>
  <w:num w:numId="24" w16cid:durableId="169612977">
    <w:abstractNumId w:val="16"/>
  </w:num>
  <w:num w:numId="25" w16cid:durableId="606891020">
    <w:abstractNumId w:val="9"/>
  </w:num>
  <w:num w:numId="26" w16cid:durableId="1989169701">
    <w:abstractNumId w:val="8"/>
  </w:num>
  <w:num w:numId="27" w16cid:durableId="1887644373">
    <w:abstractNumId w:val="25"/>
  </w:num>
  <w:num w:numId="28" w16cid:durableId="1677220769">
    <w:abstractNumId w:val="4"/>
  </w:num>
  <w:num w:numId="29" w16cid:durableId="123609003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2AC4"/>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376E9"/>
    <w:rsid w:val="003435F3"/>
    <w:rsid w:val="00354AB6"/>
    <w:rsid w:val="0035599A"/>
    <w:rsid w:val="00374521"/>
    <w:rsid w:val="00375734"/>
    <w:rsid w:val="003856DB"/>
    <w:rsid w:val="003908E4"/>
    <w:rsid w:val="003946F1"/>
    <w:rsid w:val="003A468F"/>
    <w:rsid w:val="003B3B33"/>
    <w:rsid w:val="003B42A8"/>
    <w:rsid w:val="003D3240"/>
    <w:rsid w:val="003E4AA2"/>
    <w:rsid w:val="003F093A"/>
    <w:rsid w:val="003F25D1"/>
    <w:rsid w:val="004008A1"/>
    <w:rsid w:val="0040492E"/>
    <w:rsid w:val="0041647E"/>
    <w:rsid w:val="00422259"/>
    <w:rsid w:val="00427FDF"/>
    <w:rsid w:val="00435948"/>
    <w:rsid w:val="004609A3"/>
    <w:rsid w:val="00460E8A"/>
    <w:rsid w:val="00463788"/>
    <w:rsid w:val="00477ADA"/>
    <w:rsid w:val="00484070"/>
    <w:rsid w:val="00487B51"/>
    <w:rsid w:val="004A366D"/>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439FB"/>
    <w:rsid w:val="006701D8"/>
    <w:rsid w:val="00670A9C"/>
    <w:rsid w:val="00673A6D"/>
    <w:rsid w:val="00675BC1"/>
    <w:rsid w:val="006763ED"/>
    <w:rsid w:val="00680700"/>
    <w:rsid w:val="00680A6E"/>
    <w:rsid w:val="00685E9C"/>
    <w:rsid w:val="00697398"/>
    <w:rsid w:val="006A3460"/>
    <w:rsid w:val="006A4CC0"/>
    <w:rsid w:val="006A5C0D"/>
    <w:rsid w:val="006B48AE"/>
    <w:rsid w:val="006D41E2"/>
    <w:rsid w:val="006D7E6E"/>
    <w:rsid w:val="006F36D7"/>
    <w:rsid w:val="007043F6"/>
    <w:rsid w:val="00716C0F"/>
    <w:rsid w:val="0071714F"/>
    <w:rsid w:val="00717994"/>
    <w:rsid w:val="00737804"/>
    <w:rsid w:val="00742EB1"/>
    <w:rsid w:val="00754FE4"/>
    <w:rsid w:val="00756418"/>
    <w:rsid w:val="0076322A"/>
    <w:rsid w:val="00765AB4"/>
    <w:rsid w:val="007747C2"/>
    <w:rsid w:val="0078346C"/>
    <w:rsid w:val="00790CED"/>
    <w:rsid w:val="007939E5"/>
    <w:rsid w:val="00796BAA"/>
    <w:rsid w:val="007A7F68"/>
    <w:rsid w:val="007B1206"/>
    <w:rsid w:val="007B6D67"/>
    <w:rsid w:val="007B749A"/>
    <w:rsid w:val="007E4E1B"/>
    <w:rsid w:val="007E522C"/>
    <w:rsid w:val="00822AC6"/>
    <w:rsid w:val="008323B9"/>
    <w:rsid w:val="0083370F"/>
    <w:rsid w:val="00845B75"/>
    <w:rsid w:val="00852304"/>
    <w:rsid w:val="008554AC"/>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92FD6"/>
    <w:rsid w:val="0099321C"/>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342"/>
    <w:rsid w:val="00A676C7"/>
    <w:rsid w:val="00AC1868"/>
    <w:rsid w:val="00AF1F26"/>
    <w:rsid w:val="00B01B42"/>
    <w:rsid w:val="00B17910"/>
    <w:rsid w:val="00B26E18"/>
    <w:rsid w:val="00B3631D"/>
    <w:rsid w:val="00B460AE"/>
    <w:rsid w:val="00B51F76"/>
    <w:rsid w:val="00B638C4"/>
    <w:rsid w:val="00B71C05"/>
    <w:rsid w:val="00B82BDC"/>
    <w:rsid w:val="00B90DBF"/>
    <w:rsid w:val="00B94D9D"/>
    <w:rsid w:val="00BA57CC"/>
    <w:rsid w:val="00BC336F"/>
    <w:rsid w:val="00BC44AE"/>
    <w:rsid w:val="00BC6D7C"/>
    <w:rsid w:val="00BD1B12"/>
    <w:rsid w:val="00BD75A6"/>
    <w:rsid w:val="00BF75CF"/>
    <w:rsid w:val="00C0263B"/>
    <w:rsid w:val="00C14A38"/>
    <w:rsid w:val="00C36DA3"/>
    <w:rsid w:val="00C44EFC"/>
    <w:rsid w:val="00C51099"/>
    <w:rsid w:val="00C5148F"/>
    <w:rsid w:val="00C51501"/>
    <w:rsid w:val="00C80B78"/>
    <w:rsid w:val="00CB5B0A"/>
    <w:rsid w:val="00CF65B7"/>
    <w:rsid w:val="00D127E2"/>
    <w:rsid w:val="00D16BF4"/>
    <w:rsid w:val="00D20410"/>
    <w:rsid w:val="00D26895"/>
    <w:rsid w:val="00D27C64"/>
    <w:rsid w:val="00D33829"/>
    <w:rsid w:val="00D36EF9"/>
    <w:rsid w:val="00D4644D"/>
    <w:rsid w:val="00D547E1"/>
    <w:rsid w:val="00D55ABD"/>
    <w:rsid w:val="00D60BAD"/>
    <w:rsid w:val="00D66399"/>
    <w:rsid w:val="00D867FD"/>
    <w:rsid w:val="00D901C3"/>
    <w:rsid w:val="00D9292B"/>
    <w:rsid w:val="00DB7082"/>
    <w:rsid w:val="00DC1718"/>
    <w:rsid w:val="00DD154A"/>
    <w:rsid w:val="00DD7DED"/>
    <w:rsid w:val="00DE1229"/>
    <w:rsid w:val="00DE5D64"/>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086"/>
    <w:rsid w:val="00F66CC4"/>
    <w:rsid w:val="00F700D7"/>
    <w:rsid w:val="00F75B9E"/>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ae9f9e0701e533aa032572e6006cf5fd/0cf4bc084e49b505032573d000509b17?OpenDocument&amp;Highlight=0,12.799"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1-2014/2013/lei/l12846.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mailto:ctd@saude.sp.gov.br"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fontTable" Target="fontTable.xml"/><Relationship Id="rId201" Type="http://schemas.openxmlformats.org/officeDocument/2006/relationships/hyperlink" Target="https://www.planalto.gov.br/ccivil_03/_ato2011-2014/2011/lei/l12527.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5-2018/2018/lei/l13709.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c7e44c567352e03258a0f004e9498?OpenDocument&amp;Highlight=0,67.888" TargetMode="External"/><Relationship Id="rId135" Type="http://schemas.openxmlformats.org/officeDocument/2006/relationships/hyperlink" Target="mailto:ctd@saude.sp.gov.br"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www.legislacao.sp.gov.br/legislacao/dg280202.nsf/5fb5269ed17b47ab83256cfb00501469/6942580fdf794ec903258a830066c0e6?OpenDocument&amp;Highlight=0,68.155" TargetMode="External"/><Relationship Id="rId207" Type="http://schemas.openxmlformats.org/officeDocument/2006/relationships/theme" Target="theme/theme1.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ae4c99f07f9f4f7d03258980004dbc9d?OpenDocument&amp;Highlight=0,67.608"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mailto:ctd@saude.sp.gov.br"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1-2014/2013/lei/l12846.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leis/l8078compilado.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al.sp.gov.br/norma/2208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CP/Lcp12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53" Type="http://schemas.openxmlformats.org/officeDocument/2006/relationships/hyperlink" Target="https://www.planalto.gov.br/ccivil_03/leis/l8078compilado.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25art159" TargetMode="External"/><Relationship Id="rId195"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72</Pages>
  <Words>23223</Words>
  <Characters>125409</Characters>
  <Application>Microsoft Office Word</Application>
  <DocSecurity>0</DocSecurity>
  <Lines>1045</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10</cp:revision>
  <cp:lastPrinted>2025-05-29T13:44:00Z</cp:lastPrinted>
  <dcterms:created xsi:type="dcterms:W3CDTF">2026-05-08T14:02:00Z</dcterms:created>
  <dcterms:modified xsi:type="dcterms:W3CDTF">2026-06-09T11:49:00Z</dcterms:modified>
</cp:coreProperties>
</file>